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margin" w:tblpXSpec="center" w:tblpY="676"/>
        <w:tblW w:w="10620" w:type="dxa"/>
        <w:tblLayout w:type="fixed"/>
        <w:tblLook w:val="0000" w:firstRow="0" w:lastRow="0" w:firstColumn="0" w:lastColumn="0" w:noHBand="0" w:noVBand="0"/>
      </w:tblPr>
      <w:tblGrid>
        <w:gridCol w:w="10620"/>
      </w:tblGrid>
      <w:tr w:rsidR="00D11AD0">
        <w:trPr>
          <w:trHeight w:val="51"/>
        </w:trPr>
        <w:tc>
          <w:tcPr>
            <w:tcW w:w="10620" w:type="dxa"/>
          </w:tcPr>
          <w:p w:rsidR="00827E96" w:rsidRDefault="00827E96" w:rsidP="00827E96">
            <w:pPr>
              <w:pStyle w:val="afd"/>
              <w:tabs>
                <w:tab w:val="clear" w:pos="4677"/>
                <w:tab w:val="clear" w:pos="9355"/>
                <w:tab w:val="center" w:pos="5202"/>
                <w:tab w:val="left" w:pos="5292"/>
                <w:tab w:val="right" w:pos="10404"/>
              </w:tabs>
              <w:ind w:left="709"/>
              <w:rPr>
                <w:sz w:val="32"/>
                <w:szCs w:val="32"/>
                <w:u w:val="single"/>
              </w:rPr>
            </w:pPr>
            <w:r w:rsidRPr="00827E96">
              <w:rPr>
                <w:sz w:val="28"/>
                <w:szCs w:val="28"/>
                <w:u w:val="single"/>
              </w:rPr>
              <w:t>Сла</w:t>
            </w:r>
            <w:r>
              <w:rPr>
                <w:sz w:val="28"/>
                <w:szCs w:val="28"/>
                <w:u w:val="single"/>
              </w:rPr>
              <w:t>йд 1.</w:t>
            </w:r>
            <w:r w:rsidRPr="00827E96">
              <w:rPr>
                <w:sz w:val="32"/>
                <w:szCs w:val="32"/>
              </w:rPr>
              <w:t xml:space="preserve">         </w:t>
            </w:r>
            <w:r w:rsidR="00720348" w:rsidRPr="003167BB">
              <w:rPr>
                <w:sz w:val="32"/>
                <w:szCs w:val="32"/>
                <w:u w:val="single"/>
              </w:rPr>
              <w:t xml:space="preserve">Инциденты при эксплуатации тепловых сетей </w:t>
            </w:r>
          </w:p>
          <w:p w:rsidR="00D11AD0" w:rsidRPr="003167BB" w:rsidRDefault="00827E96" w:rsidP="00827E96">
            <w:pPr>
              <w:pStyle w:val="afd"/>
              <w:tabs>
                <w:tab w:val="clear" w:pos="4677"/>
                <w:tab w:val="clear" w:pos="9355"/>
                <w:tab w:val="center" w:pos="5202"/>
                <w:tab w:val="left" w:pos="5292"/>
                <w:tab w:val="right" w:pos="10404"/>
              </w:tabs>
              <w:ind w:left="709"/>
              <w:rPr>
                <w:sz w:val="32"/>
                <w:szCs w:val="32"/>
                <w:u w:val="single"/>
              </w:rPr>
            </w:pPr>
            <w:r w:rsidRPr="00827E96">
              <w:rPr>
                <w:sz w:val="32"/>
                <w:szCs w:val="32"/>
              </w:rPr>
              <w:t xml:space="preserve">                           </w:t>
            </w:r>
            <w:r>
              <w:rPr>
                <w:sz w:val="32"/>
                <w:szCs w:val="32"/>
                <w:u w:val="single"/>
              </w:rPr>
              <w:t xml:space="preserve"> </w:t>
            </w:r>
            <w:r w:rsidR="00720348" w:rsidRPr="003167BB">
              <w:rPr>
                <w:sz w:val="32"/>
                <w:szCs w:val="32"/>
                <w:u w:val="single"/>
              </w:rPr>
              <w:t>на опасных производственных объектах</w:t>
            </w:r>
          </w:p>
        </w:tc>
      </w:tr>
      <w:tr w:rsidR="00827E96">
        <w:trPr>
          <w:trHeight w:val="51"/>
        </w:trPr>
        <w:tc>
          <w:tcPr>
            <w:tcW w:w="10620" w:type="dxa"/>
          </w:tcPr>
          <w:p w:rsidR="00827E96" w:rsidRPr="00827E96" w:rsidRDefault="00827E96" w:rsidP="00392ADF">
            <w:pPr>
              <w:spacing w:line="276" w:lineRule="auto"/>
              <w:jc w:val="both"/>
              <w:rPr>
                <w:sz w:val="28"/>
                <w:szCs w:val="28"/>
                <w:u w:val="single"/>
              </w:rPr>
            </w:pPr>
          </w:p>
        </w:tc>
      </w:tr>
    </w:tbl>
    <w:p w:rsidR="00D11AD0" w:rsidRDefault="00D11AD0" w:rsidP="00392ADF">
      <w:pPr>
        <w:spacing w:line="276" w:lineRule="auto"/>
        <w:jc w:val="both"/>
        <w:rPr>
          <w:sz w:val="28"/>
          <w:szCs w:val="28"/>
        </w:rPr>
      </w:pPr>
    </w:p>
    <w:p w:rsidR="00D11AD0" w:rsidRPr="003167BB" w:rsidRDefault="003167BB" w:rsidP="00827E96">
      <w:pPr>
        <w:spacing w:line="276" w:lineRule="auto"/>
        <w:jc w:val="both"/>
        <w:rPr>
          <w:sz w:val="28"/>
          <w:szCs w:val="28"/>
          <w:u w:val="single"/>
        </w:rPr>
      </w:pPr>
      <w:r>
        <w:rPr>
          <w:sz w:val="28"/>
          <w:szCs w:val="28"/>
          <w:u w:val="single"/>
        </w:rPr>
        <w:t>Слайд 2</w:t>
      </w:r>
      <w:r w:rsidRPr="003167BB">
        <w:rPr>
          <w:sz w:val="28"/>
          <w:szCs w:val="28"/>
          <w:u w:val="single"/>
        </w:rPr>
        <w:t>.</w:t>
      </w:r>
    </w:p>
    <w:p w:rsidR="00597905" w:rsidRDefault="00597905" w:rsidP="00597905">
      <w:pPr>
        <w:ind w:firstLine="708"/>
        <w:jc w:val="both"/>
        <w:rPr>
          <w:rFonts w:ascii="Calibri" w:eastAsia="+mn-ea" w:hAnsi="Calibri" w:cs="+mn-cs"/>
          <w:color w:val="000000"/>
          <w:kern w:val="24"/>
          <w:sz w:val="36"/>
          <w:szCs w:val="36"/>
        </w:rPr>
      </w:pPr>
    </w:p>
    <w:p w:rsidR="003167BB" w:rsidRPr="003167BB" w:rsidRDefault="003167BB" w:rsidP="00597905">
      <w:pPr>
        <w:ind w:firstLine="708"/>
        <w:jc w:val="both"/>
        <w:rPr>
          <w:szCs w:val="24"/>
        </w:rPr>
      </w:pPr>
      <w:r w:rsidRPr="003167BB">
        <w:rPr>
          <w:rFonts w:ascii="Calibri" w:eastAsia="+mn-ea" w:hAnsi="Calibri" w:cs="+mn-cs"/>
          <w:color w:val="000000"/>
          <w:kern w:val="24"/>
          <w:sz w:val="36"/>
          <w:szCs w:val="36"/>
        </w:rPr>
        <w:t>Федеральный закон «О промышленной безопасности опасных производственных объектов</w:t>
      </w:r>
      <w:r w:rsidR="0009280B">
        <w:rPr>
          <w:rFonts w:ascii="Calibri" w:eastAsia="+mn-ea" w:hAnsi="Calibri" w:cs="+mn-cs"/>
          <w:color w:val="000000"/>
          <w:kern w:val="24"/>
          <w:sz w:val="36"/>
          <w:szCs w:val="36"/>
        </w:rPr>
        <w:t xml:space="preserve">»  от 21 июля 1997 г. </w:t>
      </w:r>
      <w:r w:rsidR="00973EFE">
        <w:rPr>
          <w:rFonts w:ascii="Calibri" w:eastAsia="+mn-ea" w:hAnsi="Calibri" w:cs="+mn-cs"/>
          <w:color w:val="000000"/>
          <w:kern w:val="24"/>
          <w:sz w:val="36"/>
          <w:szCs w:val="36"/>
          <w:lang w:val="en-US"/>
        </w:rPr>
        <w:br/>
      </w:r>
      <w:r w:rsidR="0009280B">
        <w:rPr>
          <w:rFonts w:ascii="Calibri" w:eastAsia="+mn-ea" w:hAnsi="Calibri" w:cs="+mn-cs"/>
          <w:color w:val="000000"/>
          <w:kern w:val="24"/>
          <w:sz w:val="36"/>
          <w:szCs w:val="36"/>
        </w:rPr>
        <w:t xml:space="preserve">№ 116-ФЗ </w:t>
      </w:r>
      <w:r w:rsidRPr="003167BB">
        <w:rPr>
          <w:rFonts w:ascii="Calibri" w:eastAsia="+mn-ea" w:hAnsi="Calibri" w:cs="+mn-cs"/>
          <w:color w:val="000000"/>
          <w:kern w:val="24"/>
          <w:sz w:val="36"/>
          <w:szCs w:val="36"/>
        </w:rPr>
        <w:t xml:space="preserve">(далее – ФЗ № 116) определяет правовые, экономические и социальные основы обеспечения безопасной эксплуатации опасных производственных объектов и направлен на предупреждение аварий и обеспечение готовности организаций, эксплуатирующих опасные производственные объекты </w:t>
      </w:r>
      <w:r w:rsidR="0009280B" w:rsidRPr="003167BB">
        <w:rPr>
          <w:rFonts w:ascii="Calibri" w:eastAsia="+mn-ea" w:hAnsi="Calibri" w:cs="+mn-cs"/>
          <w:color w:val="000000"/>
          <w:kern w:val="24"/>
          <w:sz w:val="36"/>
          <w:szCs w:val="36"/>
        </w:rPr>
        <w:t>(далее – ОПО)</w:t>
      </w:r>
      <w:r w:rsidR="0009280B">
        <w:rPr>
          <w:rFonts w:ascii="Calibri" w:eastAsia="+mn-ea" w:hAnsi="Calibri" w:cs="+mn-cs"/>
          <w:color w:val="000000"/>
          <w:kern w:val="24"/>
          <w:sz w:val="36"/>
          <w:szCs w:val="36"/>
        </w:rPr>
        <w:t xml:space="preserve"> юридических лиц и индивидуальных предпринимателей к локализации и ликвидации последствий указанных аварий</w:t>
      </w:r>
      <w:r w:rsidRPr="003167BB">
        <w:rPr>
          <w:rFonts w:ascii="Calibri" w:eastAsia="+mn-ea" w:hAnsi="Calibri" w:cs="+mn-cs"/>
          <w:color w:val="000000"/>
          <w:kern w:val="24"/>
          <w:sz w:val="36"/>
          <w:szCs w:val="36"/>
        </w:rPr>
        <w:t xml:space="preserve">. </w:t>
      </w:r>
    </w:p>
    <w:p w:rsidR="003167BB" w:rsidRPr="003167BB" w:rsidRDefault="003167BB" w:rsidP="003167BB">
      <w:pPr>
        <w:jc w:val="both"/>
        <w:rPr>
          <w:szCs w:val="24"/>
        </w:rPr>
      </w:pPr>
      <w:r w:rsidRPr="003167BB">
        <w:rPr>
          <w:rFonts w:ascii="Calibri" w:eastAsia="+mn-ea" w:hAnsi="Calibri" w:cs="+mn-cs"/>
          <w:color w:val="000000"/>
          <w:kern w:val="24"/>
          <w:sz w:val="36"/>
          <w:szCs w:val="36"/>
        </w:rPr>
        <w:tab/>
      </w:r>
    </w:p>
    <w:p w:rsidR="003167BB" w:rsidRPr="003167BB" w:rsidRDefault="003167BB" w:rsidP="003167BB">
      <w:pPr>
        <w:jc w:val="both"/>
        <w:rPr>
          <w:szCs w:val="24"/>
        </w:rPr>
      </w:pPr>
      <w:r w:rsidRPr="003167BB">
        <w:rPr>
          <w:rFonts w:ascii="Calibri" w:eastAsia="+mn-ea" w:hAnsi="Calibri" w:cs="+mn-cs"/>
          <w:color w:val="000000"/>
          <w:kern w:val="24"/>
          <w:sz w:val="36"/>
          <w:szCs w:val="36"/>
        </w:rPr>
        <w:tab/>
        <w:t>ФЗ № 116 определяет понятия:</w:t>
      </w:r>
    </w:p>
    <w:p w:rsidR="003167BB" w:rsidRPr="003167BB" w:rsidRDefault="003167BB" w:rsidP="0096243A">
      <w:pPr>
        <w:ind w:firstLine="708"/>
        <w:jc w:val="both"/>
        <w:rPr>
          <w:szCs w:val="24"/>
        </w:rPr>
      </w:pPr>
      <w:r w:rsidRPr="003167BB">
        <w:rPr>
          <w:rFonts w:ascii="Calibri" w:eastAsia="+mn-ea" w:hAnsi="Calibri" w:cs="+mn-cs"/>
          <w:color w:val="000000"/>
          <w:kern w:val="24"/>
          <w:sz w:val="36"/>
          <w:szCs w:val="36"/>
          <w:u w:val="single"/>
        </w:rPr>
        <w:t>авария</w:t>
      </w:r>
      <w:r w:rsidRPr="003167BB">
        <w:rPr>
          <w:rFonts w:ascii="Calibri" w:eastAsia="+mn-ea" w:hAnsi="Calibri" w:cs="+mn-cs"/>
          <w:color w:val="000000"/>
          <w:kern w:val="24"/>
          <w:sz w:val="36"/>
          <w:szCs w:val="36"/>
        </w:rPr>
        <w:t xml:space="preserve"> –</w:t>
      </w:r>
      <w:r w:rsidR="00D94C9E">
        <w:rPr>
          <w:rFonts w:ascii="Calibri" w:eastAsia="+mn-ea" w:hAnsi="Calibri" w:cs="+mn-cs"/>
          <w:color w:val="000000"/>
          <w:kern w:val="24"/>
          <w:sz w:val="36"/>
          <w:szCs w:val="36"/>
        </w:rPr>
        <w:t xml:space="preserve"> </w:t>
      </w:r>
      <w:r w:rsidRPr="003167BB">
        <w:rPr>
          <w:rFonts w:ascii="Calibri" w:eastAsia="+mn-ea" w:hAnsi="Calibri" w:cs="+mn-cs"/>
          <w:color w:val="000000"/>
          <w:kern w:val="24"/>
          <w:sz w:val="36"/>
          <w:szCs w:val="36"/>
        </w:rPr>
        <w:t>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3167BB" w:rsidRPr="003167BB" w:rsidRDefault="003167BB" w:rsidP="0096243A">
      <w:pPr>
        <w:ind w:firstLine="708"/>
        <w:jc w:val="both"/>
        <w:rPr>
          <w:szCs w:val="24"/>
        </w:rPr>
      </w:pPr>
      <w:r w:rsidRPr="003167BB">
        <w:rPr>
          <w:rFonts w:ascii="Calibri" w:eastAsia="+mn-ea" w:hAnsi="Calibri" w:cs="+mn-cs"/>
          <w:color w:val="000000"/>
          <w:kern w:val="24"/>
          <w:sz w:val="36"/>
          <w:szCs w:val="36"/>
          <w:u w:val="single"/>
        </w:rPr>
        <w:t>инцидент</w:t>
      </w:r>
      <w:r w:rsidRPr="003167BB">
        <w:rPr>
          <w:rFonts w:ascii="Calibri" w:eastAsia="+mn-ea" w:hAnsi="Calibri" w:cs="+mn-cs"/>
          <w:color w:val="000000"/>
          <w:kern w:val="24"/>
          <w:sz w:val="36"/>
          <w:szCs w:val="36"/>
        </w:rPr>
        <w:t xml:space="preserve"> –</w:t>
      </w:r>
      <w:r w:rsidR="00D94C9E">
        <w:rPr>
          <w:rFonts w:ascii="Calibri" w:eastAsia="+mn-ea" w:hAnsi="Calibri" w:cs="+mn-cs"/>
          <w:color w:val="000000"/>
          <w:kern w:val="24"/>
          <w:sz w:val="36"/>
          <w:szCs w:val="36"/>
        </w:rPr>
        <w:t xml:space="preserve"> </w:t>
      </w:r>
      <w:r w:rsidRPr="003167BB">
        <w:rPr>
          <w:rFonts w:ascii="Calibri" w:eastAsia="+mn-ea" w:hAnsi="Calibri" w:cs="+mn-cs"/>
          <w:color w:val="000000"/>
          <w:kern w:val="24"/>
          <w:sz w:val="36"/>
          <w:szCs w:val="36"/>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392ADF" w:rsidRDefault="00392ADF" w:rsidP="00050970">
      <w:pPr>
        <w:spacing w:line="276" w:lineRule="auto"/>
        <w:jc w:val="both"/>
        <w:rPr>
          <w:sz w:val="28"/>
          <w:szCs w:val="28"/>
          <w:u w:val="single"/>
        </w:rPr>
      </w:pPr>
    </w:p>
    <w:p w:rsidR="00F108FE" w:rsidRDefault="00F108FE" w:rsidP="00050970">
      <w:pPr>
        <w:spacing w:line="276" w:lineRule="auto"/>
        <w:jc w:val="both"/>
        <w:rPr>
          <w:sz w:val="28"/>
          <w:szCs w:val="28"/>
          <w:u w:val="single"/>
        </w:rPr>
      </w:pPr>
    </w:p>
    <w:p w:rsidR="00D11AD0" w:rsidRDefault="003167BB" w:rsidP="00827E96">
      <w:pPr>
        <w:spacing w:line="276" w:lineRule="auto"/>
        <w:jc w:val="both"/>
        <w:rPr>
          <w:sz w:val="28"/>
          <w:szCs w:val="28"/>
          <w:u w:val="single"/>
        </w:rPr>
      </w:pPr>
      <w:r>
        <w:rPr>
          <w:sz w:val="28"/>
          <w:szCs w:val="28"/>
          <w:u w:val="single"/>
        </w:rPr>
        <w:t>Слайд 3</w:t>
      </w:r>
      <w:r w:rsidRPr="003167BB">
        <w:rPr>
          <w:sz w:val="28"/>
          <w:szCs w:val="28"/>
          <w:u w:val="single"/>
        </w:rPr>
        <w:t>.</w:t>
      </w:r>
    </w:p>
    <w:p w:rsidR="00597905" w:rsidRDefault="00597905" w:rsidP="00597905">
      <w:pPr>
        <w:ind w:firstLine="708"/>
        <w:jc w:val="both"/>
        <w:rPr>
          <w:rFonts w:ascii="Calibri" w:eastAsia="+mn-ea" w:hAnsi="Calibri" w:cs="+mn-cs"/>
          <w:color w:val="000000"/>
          <w:kern w:val="24"/>
          <w:sz w:val="36"/>
          <w:szCs w:val="36"/>
        </w:rPr>
      </w:pPr>
    </w:p>
    <w:p w:rsidR="0025240D" w:rsidRPr="0025240D" w:rsidRDefault="0025240D" w:rsidP="0025240D">
      <w:pPr>
        <w:ind w:firstLine="706"/>
        <w:jc w:val="both"/>
        <w:rPr>
          <w:szCs w:val="24"/>
        </w:rPr>
      </w:pPr>
      <w:r w:rsidRPr="0025240D">
        <w:rPr>
          <w:rFonts w:ascii="Calibri" w:eastAsia="+mn-ea" w:hAnsi="Calibri" w:cs="+mn-cs"/>
          <w:color w:val="000000"/>
          <w:kern w:val="24"/>
          <w:sz w:val="36"/>
          <w:szCs w:val="36"/>
        </w:rPr>
        <w:t xml:space="preserve">В соответствии </w:t>
      </w:r>
      <w:r w:rsidR="00610608">
        <w:rPr>
          <w:rFonts w:ascii="Calibri" w:eastAsia="+mn-ea" w:hAnsi="Calibri" w:cs="+mn-cs"/>
          <w:color w:val="000000"/>
          <w:kern w:val="24"/>
          <w:sz w:val="36"/>
          <w:szCs w:val="36"/>
        </w:rPr>
        <w:t xml:space="preserve">с </w:t>
      </w:r>
      <w:r w:rsidRPr="0025240D">
        <w:rPr>
          <w:rFonts w:ascii="Calibri" w:eastAsia="+mn-ea" w:hAnsi="Calibri" w:cs="+mn-cs"/>
          <w:color w:val="000000"/>
          <w:kern w:val="24"/>
          <w:sz w:val="36"/>
          <w:szCs w:val="36"/>
        </w:rPr>
        <w:t xml:space="preserve">федеральными нормами и правилами в области промышленной безопасности «Правила промышленной безопасности при использовании оборудования, работающего под избыточным давлением», утвержденными приказом Федеральной службы по экологическому, технологическому и атомному надзору </w:t>
      </w:r>
      <w:r w:rsidRPr="0025240D">
        <w:rPr>
          <w:rFonts w:ascii="Calibri" w:eastAsia="+mn-ea" w:hAnsi="Calibri" w:cs="+mn-cs"/>
          <w:color w:val="000000"/>
          <w:kern w:val="24"/>
          <w:sz w:val="36"/>
          <w:szCs w:val="36"/>
        </w:rPr>
        <w:br/>
      </w:r>
      <w:r w:rsidRPr="0025240D">
        <w:rPr>
          <w:rFonts w:ascii="Calibri" w:eastAsia="+mn-ea" w:hAnsi="Calibri" w:cs="+mn-cs"/>
          <w:color w:val="000000"/>
          <w:kern w:val="24"/>
          <w:sz w:val="36"/>
          <w:szCs w:val="36"/>
        </w:rPr>
        <w:lastRenderedPageBreak/>
        <w:t>от 15 декабря 2020 года № 536 (далее – ФНП), к инциденту при эксплуатации оборудования под давлением (тепловых сетей) на ОПО следует относить:</w:t>
      </w:r>
    </w:p>
    <w:p w:rsidR="0025240D" w:rsidRPr="0025240D" w:rsidRDefault="0025240D" w:rsidP="0025240D">
      <w:pPr>
        <w:jc w:val="both"/>
        <w:rPr>
          <w:szCs w:val="24"/>
        </w:rPr>
      </w:pPr>
      <w:r w:rsidRPr="0025240D">
        <w:rPr>
          <w:rFonts w:ascii="Calibri" w:eastAsia="+mn-ea" w:hAnsi="Calibri" w:cs="+mn-cs"/>
          <w:color w:val="000000"/>
          <w:kern w:val="24"/>
          <w:sz w:val="36"/>
          <w:szCs w:val="36"/>
        </w:rPr>
        <w:tab/>
        <w:t>- образование выпучин и вмятин на стенках оборудования под давлением и (или) его основных элементов, трещин и свищей в основном металле и (или) в сварных соединениях оборудования под давлением и (или) его основных элементов;</w:t>
      </w:r>
    </w:p>
    <w:p w:rsidR="003167BB" w:rsidRDefault="0025240D" w:rsidP="0025240D">
      <w:pPr>
        <w:jc w:val="both"/>
        <w:rPr>
          <w:rFonts w:ascii="Calibri" w:eastAsia="+mn-ea" w:hAnsi="Calibri" w:cs="+mn-cs"/>
          <w:color w:val="000000"/>
          <w:kern w:val="24"/>
          <w:sz w:val="36"/>
          <w:szCs w:val="36"/>
        </w:rPr>
      </w:pPr>
      <w:r w:rsidRPr="0025240D">
        <w:rPr>
          <w:rFonts w:ascii="Calibri" w:eastAsia="+mn-ea" w:hAnsi="Calibri" w:cs="+mn-cs"/>
          <w:color w:val="000000"/>
          <w:kern w:val="24"/>
          <w:sz w:val="36"/>
          <w:szCs w:val="36"/>
        </w:rPr>
        <w:tab/>
        <w:t>- повреждения и разрывы отдельных деталей, труб или узлов основных элементов, не приведшие к аварии оборудования под давлением, но вызвавшие необходимость его остановки (прекращения работы) для проведения ремонта или замены поврежденного участка (детали, узла) основного элемента оборудования.</w:t>
      </w:r>
      <w:r w:rsidR="003167BB" w:rsidRPr="003167BB">
        <w:rPr>
          <w:rFonts w:ascii="Calibri" w:eastAsia="+mn-ea" w:hAnsi="Calibri" w:cs="+mn-cs"/>
          <w:color w:val="000000"/>
          <w:kern w:val="24"/>
          <w:sz w:val="36"/>
          <w:szCs w:val="36"/>
        </w:rPr>
        <w:t xml:space="preserve"> </w:t>
      </w:r>
    </w:p>
    <w:p w:rsidR="0096243A" w:rsidRDefault="0096243A" w:rsidP="00050970">
      <w:pPr>
        <w:spacing w:line="276" w:lineRule="auto"/>
        <w:jc w:val="both"/>
        <w:rPr>
          <w:sz w:val="28"/>
          <w:szCs w:val="28"/>
          <w:u w:val="single"/>
        </w:rPr>
      </w:pPr>
    </w:p>
    <w:p w:rsidR="00392ADF" w:rsidRDefault="00392ADF" w:rsidP="00050970">
      <w:pPr>
        <w:spacing w:line="276" w:lineRule="auto"/>
        <w:jc w:val="both"/>
        <w:rPr>
          <w:sz w:val="28"/>
          <w:szCs w:val="28"/>
          <w:u w:val="single"/>
        </w:rPr>
      </w:pPr>
    </w:p>
    <w:p w:rsidR="003167BB" w:rsidRDefault="003167BB" w:rsidP="00050970">
      <w:pPr>
        <w:spacing w:line="276" w:lineRule="auto"/>
        <w:jc w:val="both"/>
        <w:rPr>
          <w:sz w:val="28"/>
          <w:szCs w:val="28"/>
          <w:u w:val="single"/>
        </w:rPr>
      </w:pPr>
      <w:r>
        <w:rPr>
          <w:sz w:val="28"/>
          <w:szCs w:val="28"/>
          <w:u w:val="single"/>
        </w:rPr>
        <w:t>Слайд 4.</w:t>
      </w:r>
    </w:p>
    <w:p w:rsidR="00597905" w:rsidRDefault="00597905" w:rsidP="00597905">
      <w:pPr>
        <w:ind w:firstLine="708"/>
        <w:jc w:val="both"/>
        <w:rPr>
          <w:rFonts w:ascii="Calibri" w:eastAsia="+mn-ea" w:hAnsi="Calibri" w:cs="+mn-cs"/>
          <w:color w:val="000000"/>
          <w:kern w:val="24"/>
          <w:sz w:val="36"/>
          <w:szCs w:val="36"/>
        </w:rPr>
      </w:pPr>
    </w:p>
    <w:p w:rsidR="00610608" w:rsidRPr="00610608" w:rsidRDefault="00610608" w:rsidP="00610608">
      <w:pPr>
        <w:ind w:firstLine="706"/>
        <w:jc w:val="both"/>
        <w:rPr>
          <w:szCs w:val="24"/>
        </w:rPr>
      </w:pPr>
      <w:r w:rsidRPr="00610608">
        <w:rPr>
          <w:rFonts w:ascii="Calibri" w:eastAsia="+mn-ea" w:hAnsi="Calibri" w:cs="+mn-cs"/>
          <w:color w:val="000000"/>
          <w:kern w:val="24"/>
          <w:sz w:val="36"/>
          <w:szCs w:val="36"/>
        </w:rPr>
        <w:t xml:space="preserve">К основным элементам оборудования, в соответствии </w:t>
      </w:r>
      <w:r w:rsidRPr="00610608">
        <w:rPr>
          <w:rFonts w:ascii="Calibri" w:eastAsia="+mn-ea" w:hAnsi="Calibri" w:cs="+mn-cs"/>
          <w:color w:val="000000"/>
          <w:kern w:val="24"/>
          <w:sz w:val="36"/>
          <w:szCs w:val="36"/>
        </w:rPr>
        <w:br/>
        <w:t>с ФНП, относятся элементы, выдерживающие воздействие давления и температуры рабочей среды, а также иные элементы, обеспечивающие выполнение основных функций оборудования, в состав которого они включены согласно проекту, в том числе в целях обеспечения требований ФНП к основным элементам (частям) трубопровода (тепловой сети):</w:t>
      </w:r>
    </w:p>
    <w:p w:rsidR="0025240D" w:rsidRPr="0025240D" w:rsidRDefault="0025240D" w:rsidP="0025240D">
      <w:pPr>
        <w:jc w:val="both"/>
        <w:rPr>
          <w:szCs w:val="24"/>
        </w:rPr>
      </w:pPr>
      <w:r w:rsidRPr="0025240D">
        <w:rPr>
          <w:rFonts w:ascii="Calibri" w:eastAsia="+mn-ea" w:hAnsi="Calibri" w:cs="+mn-cs"/>
          <w:color w:val="000000"/>
          <w:kern w:val="24"/>
          <w:sz w:val="36"/>
          <w:szCs w:val="36"/>
        </w:rPr>
        <w:t xml:space="preserve"> </w:t>
      </w:r>
      <w:r w:rsidRPr="0025240D">
        <w:rPr>
          <w:rFonts w:ascii="Calibri" w:eastAsia="+mn-ea" w:hAnsi="Calibri" w:cs="+mn-cs"/>
          <w:color w:val="000000"/>
          <w:kern w:val="24"/>
          <w:sz w:val="36"/>
          <w:szCs w:val="36"/>
        </w:rPr>
        <w:tab/>
      </w:r>
    </w:p>
    <w:p w:rsidR="00F108FE" w:rsidRDefault="0025240D" w:rsidP="00F108FE">
      <w:pPr>
        <w:jc w:val="both"/>
        <w:rPr>
          <w:szCs w:val="24"/>
        </w:rPr>
      </w:pPr>
      <w:r w:rsidRPr="0025240D">
        <w:rPr>
          <w:rFonts w:ascii="Calibri" w:eastAsia="+mn-ea" w:hAnsi="Calibri" w:cs="+mn-cs"/>
          <w:color w:val="000000"/>
          <w:kern w:val="24"/>
          <w:sz w:val="36"/>
          <w:szCs w:val="36"/>
        </w:rPr>
        <w:tab/>
        <w:t>- сборочные единицы, изготовленные в условиях организации-изготовителя, предназначенные для выполнения одной из основных функций трубопровода, включая прямолинейные и изогнутые участки, коллекторы, а также фасонные детали, обеспечивающие изменение направления, слияние или деление, расширение или сужение потока рабочей среды (далее – основные элементы трубопровода).</w:t>
      </w:r>
    </w:p>
    <w:p w:rsidR="003167BB" w:rsidRPr="00F108FE" w:rsidRDefault="003167BB" w:rsidP="00F108FE">
      <w:pPr>
        <w:jc w:val="both"/>
        <w:rPr>
          <w:szCs w:val="24"/>
        </w:rPr>
      </w:pPr>
      <w:r>
        <w:rPr>
          <w:sz w:val="28"/>
          <w:szCs w:val="28"/>
          <w:u w:val="single"/>
        </w:rPr>
        <w:lastRenderedPageBreak/>
        <w:t>Слайд 5.</w:t>
      </w:r>
    </w:p>
    <w:p w:rsidR="00597905" w:rsidRDefault="00597905">
      <w:pPr>
        <w:spacing w:line="276" w:lineRule="auto"/>
        <w:ind w:firstLine="709"/>
        <w:jc w:val="both"/>
        <w:rPr>
          <w:sz w:val="28"/>
          <w:szCs w:val="28"/>
          <w:u w:val="single"/>
        </w:rPr>
      </w:pPr>
    </w:p>
    <w:p w:rsidR="00E1070B" w:rsidRPr="00E1070B" w:rsidRDefault="00E1070B" w:rsidP="00E1070B">
      <w:pPr>
        <w:ind w:firstLine="706"/>
        <w:jc w:val="both"/>
        <w:rPr>
          <w:rFonts w:ascii="Calibri" w:eastAsia="+mn-ea" w:hAnsi="Calibri" w:cs="+mn-cs"/>
          <w:color w:val="000000"/>
          <w:kern w:val="24"/>
          <w:sz w:val="36"/>
          <w:szCs w:val="36"/>
        </w:rPr>
      </w:pPr>
      <w:r w:rsidRPr="00E1070B">
        <w:rPr>
          <w:rFonts w:ascii="Calibri" w:eastAsia="+mn-ea" w:hAnsi="Calibri" w:cs="+mn-cs"/>
          <w:color w:val="000000"/>
          <w:kern w:val="24"/>
          <w:sz w:val="36"/>
          <w:szCs w:val="36"/>
        </w:rPr>
        <w:t>Не реже одного раза в квартал в территориальный орган федерального органа исполнительной власти в области промышленной безопасности, на территории деятельности которого располагается эксплуатируемый объект, направляется информация о произошедших инцидентах, в которой указывается: количество инцидентов; характер инцидентов; анализ причин возникновения инцидентов; принятые меры по устранению причин возникновения инцидентов.</w:t>
      </w:r>
    </w:p>
    <w:p w:rsidR="00E1070B" w:rsidRDefault="00E1070B" w:rsidP="00E1070B">
      <w:pPr>
        <w:ind w:firstLine="706"/>
        <w:jc w:val="both"/>
        <w:rPr>
          <w:rFonts w:ascii="Calibri" w:eastAsia="+mn-ea" w:hAnsi="Calibri" w:cs="+mn-cs"/>
          <w:color w:val="000000"/>
          <w:kern w:val="24"/>
          <w:sz w:val="36"/>
          <w:szCs w:val="36"/>
        </w:rPr>
      </w:pPr>
      <w:r w:rsidRPr="00E1070B">
        <w:rPr>
          <w:rFonts w:ascii="Calibri" w:eastAsia="+mn-ea" w:hAnsi="Calibri" w:cs="+mn-cs"/>
          <w:color w:val="000000"/>
          <w:kern w:val="24"/>
          <w:sz w:val="36"/>
          <w:szCs w:val="36"/>
        </w:rPr>
        <w:tab/>
        <w:t>Территориальные органы федерального органа исполнительной власти в области промышленной безопасности в процессе проведения надзорной деятельности осуществляют контроль учета инцидентов, проверку правильности проведения расследований инцидентов на опасных производственных объектах, а также проверку достаточности мер, принимаемых по результатам таких расследований, и контролируют выполнение запланированных профилактических мероприятий.</w:t>
      </w:r>
    </w:p>
    <w:p w:rsidR="00E1070B" w:rsidRDefault="00E1070B" w:rsidP="00E1070B">
      <w:pPr>
        <w:ind w:firstLine="706"/>
        <w:jc w:val="both"/>
        <w:rPr>
          <w:rFonts w:ascii="Calibri" w:eastAsia="+mn-ea" w:hAnsi="Calibri" w:cs="+mn-cs"/>
          <w:color w:val="000000"/>
          <w:kern w:val="24"/>
          <w:sz w:val="36"/>
          <w:szCs w:val="36"/>
        </w:rPr>
      </w:pPr>
    </w:p>
    <w:p w:rsidR="00440979" w:rsidRDefault="00440979" w:rsidP="00E1070B">
      <w:pPr>
        <w:ind w:firstLine="706"/>
        <w:jc w:val="both"/>
        <w:rPr>
          <w:rFonts w:ascii="Calibri" w:eastAsia="+mn-ea" w:hAnsi="Calibri" w:cs="+mn-cs"/>
          <w:color w:val="000000"/>
          <w:kern w:val="24"/>
          <w:sz w:val="36"/>
          <w:szCs w:val="36"/>
        </w:rPr>
      </w:pPr>
    </w:p>
    <w:p w:rsidR="00440979" w:rsidRPr="00050970" w:rsidRDefault="00440979" w:rsidP="00440979">
      <w:pPr>
        <w:jc w:val="both"/>
        <w:rPr>
          <w:rFonts w:ascii="Calibri" w:eastAsia="+mn-ea" w:hAnsi="Calibri" w:cs="+mn-cs"/>
          <w:color w:val="000000"/>
          <w:kern w:val="24"/>
          <w:sz w:val="36"/>
          <w:szCs w:val="36"/>
        </w:rPr>
      </w:pPr>
      <w:r>
        <w:rPr>
          <w:sz w:val="28"/>
          <w:szCs w:val="28"/>
          <w:u w:val="single"/>
        </w:rPr>
        <w:t>Слайд 6.</w:t>
      </w:r>
    </w:p>
    <w:p w:rsidR="00E1070B" w:rsidRDefault="00E1070B" w:rsidP="00E1070B">
      <w:pPr>
        <w:ind w:firstLine="706"/>
        <w:jc w:val="both"/>
        <w:rPr>
          <w:rFonts w:ascii="Calibri" w:eastAsia="+mn-ea" w:hAnsi="Calibri" w:cs="+mn-cs"/>
          <w:color w:val="000000"/>
          <w:kern w:val="24"/>
          <w:sz w:val="36"/>
          <w:szCs w:val="36"/>
        </w:rPr>
      </w:pPr>
    </w:p>
    <w:p w:rsidR="00610608" w:rsidRPr="00610608" w:rsidRDefault="00610608" w:rsidP="00610608">
      <w:pPr>
        <w:ind w:firstLine="706"/>
        <w:jc w:val="both"/>
        <w:rPr>
          <w:szCs w:val="24"/>
        </w:rPr>
      </w:pPr>
      <w:r w:rsidRPr="00610608">
        <w:rPr>
          <w:rFonts w:ascii="Calibri" w:eastAsia="+mn-ea" w:hAnsi="Calibri" w:cs="+mn-cs"/>
          <w:color w:val="000000"/>
          <w:kern w:val="24"/>
          <w:sz w:val="36"/>
          <w:szCs w:val="36"/>
        </w:rPr>
        <w:t>В Отдел по надзору за оборудованием, работающим под давлением, ежедневно поступает и анализируется информация об инцидентах при эксплуатации трубопроводов тепловых сетей на территории Санкт-Петербурга и Ленинградской области, имеющих признаки ОПО. В дальнейшем сведения проверяются на правильность проведения расследований инцидентов на ОПО и определяется достаточность мер, принимаемых по результатам расследований, с обеспечением контроля выполнения запланированных профилактических мероприятий.</w:t>
      </w:r>
    </w:p>
    <w:p w:rsidR="00610608" w:rsidRPr="00610608" w:rsidRDefault="00610608" w:rsidP="00610608">
      <w:pPr>
        <w:jc w:val="both"/>
        <w:rPr>
          <w:szCs w:val="24"/>
        </w:rPr>
      </w:pPr>
      <w:r w:rsidRPr="00610608">
        <w:rPr>
          <w:rFonts w:ascii="Calibri" w:eastAsia="+mn-ea" w:hAnsi="Calibri" w:cs="+mn-cs"/>
          <w:color w:val="000000"/>
          <w:kern w:val="24"/>
          <w:sz w:val="36"/>
          <w:szCs w:val="36"/>
        </w:rPr>
        <w:tab/>
      </w:r>
    </w:p>
    <w:p w:rsidR="00050970" w:rsidRDefault="00610608" w:rsidP="00610608">
      <w:pPr>
        <w:jc w:val="both"/>
        <w:rPr>
          <w:rFonts w:ascii="Calibri" w:eastAsia="+mn-ea" w:hAnsi="Calibri" w:cs="+mn-cs"/>
          <w:color w:val="000000"/>
          <w:kern w:val="24"/>
          <w:sz w:val="36"/>
          <w:szCs w:val="36"/>
        </w:rPr>
      </w:pPr>
      <w:r w:rsidRPr="00610608">
        <w:rPr>
          <w:rFonts w:ascii="Calibri" w:eastAsia="+mn-ea" w:hAnsi="Calibri" w:cs="+mn-cs"/>
          <w:color w:val="000000"/>
          <w:kern w:val="24"/>
          <w:sz w:val="36"/>
          <w:szCs w:val="36"/>
        </w:rPr>
        <w:tab/>
        <w:t>По результатам рассмотрения сообщений об инцидентах объявляются предостережения о недопустимости на</w:t>
      </w:r>
      <w:r w:rsidR="00276267">
        <w:rPr>
          <w:rFonts w:ascii="Calibri" w:eastAsia="+mn-ea" w:hAnsi="Calibri" w:cs="+mn-cs"/>
          <w:color w:val="000000"/>
          <w:kern w:val="24"/>
          <w:sz w:val="36"/>
          <w:szCs w:val="36"/>
        </w:rPr>
        <w:t>рушения обязательных требований. В</w:t>
      </w:r>
      <w:r w:rsidRPr="00610608">
        <w:rPr>
          <w:rFonts w:ascii="Calibri" w:eastAsia="+mn-ea" w:hAnsi="Calibri" w:cs="+mn-cs"/>
          <w:color w:val="000000"/>
          <w:kern w:val="24"/>
          <w:sz w:val="36"/>
          <w:szCs w:val="36"/>
        </w:rPr>
        <w:t xml:space="preserve"> случаях, установленных требованиями действующего законодательства, </w:t>
      </w:r>
      <w:r w:rsidR="00E1070B">
        <w:rPr>
          <w:rFonts w:ascii="Calibri" w:eastAsia="+mn-ea" w:hAnsi="Calibri" w:cs="+mn-cs"/>
          <w:color w:val="000000"/>
          <w:kern w:val="24"/>
          <w:sz w:val="36"/>
          <w:szCs w:val="36"/>
        </w:rPr>
        <w:t xml:space="preserve">производится подготовка </w:t>
      </w:r>
      <w:r w:rsidR="00276267">
        <w:rPr>
          <w:rFonts w:ascii="Calibri" w:eastAsia="+mn-ea" w:hAnsi="Calibri" w:cs="+mn-cs"/>
          <w:color w:val="000000"/>
          <w:kern w:val="24"/>
          <w:sz w:val="36"/>
          <w:szCs w:val="36"/>
        </w:rPr>
        <w:t xml:space="preserve">и направление в органы прокуратуры заявлений </w:t>
      </w:r>
      <w:r w:rsidR="00E1070B">
        <w:rPr>
          <w:rFonts w:ascii="Calibri" w:eastAsia="+mn-ea" w:hAnsi="Calibri" w:cs="+mn-cs"/>
          <w:color w:val="000000"/>
          <w:kern w:val="24"/>
          <w:sz w:val="36"/>
          <w:szCs w:val="36"/>
        </w:rPr>
        <w:t>о согласовании внеплановых проверок</w:t>
      </w:r>
      <w:r w:rsidR="00276267">
        <w:rPr>
          <w:rFonts w:ascii="Calibri" w:eastAsia="+mn-ea" w:hAnsi="Calibri" w:cs="+mn-cs"/>
          <w:color w:val="000000"/>
          <w:kern w:val="24"/>
          <w:sz w:val="36"/>
          <w:szCs w:val="36"/>
        </w:rPr>
        <w:t xml:space="preserve"> (по </w:t>
      </w:r>
      <w:r w:rsidR="00276267" w:rsidRPr="00276267">
        <w:rPr>
          <w:rFonts w:ascii="Calibri" w:eastAsia="+mn-ea" w:hAnsi="Calibri" w:cs="+mn-cs"/>
          <w:color w:val="000000"/>
          <w:kern w:val="24"/>
          <w:sz w:val="36"/>
          <w:szCs w:val="36"/>
        </w:rPr>
        <w:t>индикатор</w:t>
      </w:r>
      <w:r w:rsidR="00276267">
        <w:rPr>
          <w:rFonts w:ascii="Calibri" w:eastAsia="+mn-ea" w:hAnsi="Calibri" w:cs="+mn-cs"/>
          <w:color w:val="000000"/>
          <w:kern w:val="24"/>
          <w:sz w:val="36"/>
          <w:szCs w:val="36"/>
        </w:rPr>
        <w:t>у</w:t>
      </w:r>
      <w:r w:rsidR="00276267" w:rsidRPr="00276267">
        <w:rPr>
          <w:rFonts w:ascii="Calibri" w:eastAsia="+mn-ea" w:hAnsi="Calibri" w:cs="+mn-cs"/>
          <w:color w:val="000000"/>
          <w:kern w:val="24"/>
          <w:sz w:val="36"/>
          <w:szCs w:val="36"/>
        </w:rPr>
        <w:t xml:space="preserve"> риска</w:t>
      </w:r>
      <w:r w:rsidR="00276267">
        <w:rPr>
          <w:rFonts w:ascii="Calibri" w:eastAsia="+mn-ea" w:hAnsi="Calibri" w:cs="+mn-cs"/>
          <w:color w:val="000000"/>
          <w:kern w:val="24"/>
          <w:sz w:val="36"/>
          <w:szCs w:val="36"/>
        </w:rPr>
        <w:t xml:space="preserve"> - </w:t>
      </w:r>
      <w:r w:rsidR="00276267" w:rsidRPr="00276267">
        <w:rPr>
          <w:rFonts w:ascii="Calibri" w:eastAsia="+mn-ea" w:hAnsi="Calibri" w:cs="+mn-cs"/>
          <w:color w:val="000000"/>
          <w:kern w:val="24"/>
          <w:sz w:val="36"/>
          <w:szCs w:val="36"/>
        </w:rPr>
        <w:t xml:space="preserve"> поступление в территориальный орган Ростехнадзора информации о трех и более инцидентах, произошедших на </w:t>
      </w:r>
      <w:r w:rsidR="00276267">
        <w:rPr>
          <w:rFonts w:ascii="Calibri" w:eastAsia="+mn-ea" w:hAnsi="Calibri" w:cs="+mn-cs"/>
          <w:color w:val="000000"/>
          <w:kern w:val="24"/>
          <w:sz w:val="36"/>
          <w:szCs w:val="36"/>
        </w:rPr>
        <w:t>ОПО</w:t>
      </w:r>
      <w:r w:rsidR="00276267" w:rsidRPr="00276267">
        <w:rPr>
          <w:rFonts w:ascii="Calibri" w:eastAsia="+mn-ea" w:hAnsi="Calibri" w:cs="+mn-cs"/>
          <w:color w:val="000000"/>
          <w:kern w:val="24"/>
          <w:sz w:val="36"/>
          <w:szCs w:val="36"/>
        </w:rPr>
        <w:t xml:space="preserve"> в течение одного календарного года</w:t>
      </w:r>
      <w:r w:rsidR="00276267">
        <w:rPr>
          <w:rFonts w:ascii="Calibri" w:eastAsia="+mn-ea" w:hAnsi="Calibri" w:cs="+mn-cs"/>
          <w:color w:val="000000"/>
          <w:kern w:val="24"/>
          <w:sz w:val="36"/>
          <w:szCs w:val="36"/>
        </w:rPr>
        <w:t>).</w:t>
      </w:r>
    </w:p>
    <w:p w:rsidR="00050970" w:rsidRDefault="00050970" w:rsidP="00050970">
      <w:pPr>
        <w:jc w:val="both"/>
        <w:rPr>
          <w:rFonts w:ascii="Calibri" w:eastAsia="+mn-ea" w:hAnsi="Calibri" w:cs="+mn-cs"/>
          <w:color w:val="000000"/>
          <w:kern w:val="24"/>
          <w:sz w:val="36"/>
          <w:szCs w:val="36"/>
        </w:rPr>
      </w:pPr>
    </w:p>
    <w:p w:rsidR="00440979" w:rsidRDefault="00440979" w:rsidP="00050970">
      <w:pPr>
        <w:jc w:val="both"/>
        <w:rPr>
          <w:rFonts w:ascii="Calibri" w:eastAsia="+mn-ea" w:hAnsi="Calibri" w:cs="+mn-cs"/>
          <w:color w:val="000000"/>
          <w:kern w:val="24"/>
          <w:sz w:val="36"/>
          <w:szCs w:val="36"/>
        </w:rPr>
      </w:pPr>
    </w:p>
    <w:p w:rsidR="00440979" w:rsidRDefault="00440979" w:rsidP="00440979">
      <w:pPr>
        <w:spacing w:line="276" w:lineRule="auto"/>
        <w:jc w:val="both"/>
        <w:rPr>
          <w:sz w:val="28"/>
          <w:szCs w:val="28"/>
          <w:u w:val="single"/>
        </w:rPr>
      </w:pPr>
      <w:r>
        <w:rPr>
          <w:sz w:val="28"/>
          <w:szCs w:val="28"/>
          <w:u w:val="single"/>
        </w:rPr>
        <w:t>Слайд 7.</w:t>
      </w:r>
    </w:p>
    <w:p w:rsidR="00597905" w:rsidRDefault="00597905" w:rsidP="00597905">
      <w:pPr>
        <w:ind w:firstLine="708"/>
        <w:jc w:val="both"/>
        <w:rPr>
          <w:rFonts w:ascii="Calibri" w:eastAsia="+mn-ea" w:hAnsi="Calibri" w:cs="+mn-cs"/>
          <w:color w:val="000000"/>
          <w:kern w:val="24"/>
          <w:sz w:val="36"/>
          <w:szCs w:val="36"/>
        </w:rPr>
      </w:pPr>
    </w:p>
    <w:p w:rsidR="0025240D" w:rsidRPr="0025240D" w:rsidRDefault="0025240D" w:rsidP="0025240D">
      <w:pPr>
        <w:ind w:firstLine="706"/>
        <w:jc w:val="both"/>
        <w:rPr>
          <w:szCs w:val="24"/>
        </w:rPr>
      </w:pPr>
      <w:r w:rsidRPr="0025240D">
        <w:rPr>
          <w:rFonts w:ascii="Calibri" w:eastAsia="+mn-ea" w:hAnsi="Calibri" w:cs="+mn-cs"/>
          <w:color w:val="000000"/>
          <w:kern w:val="24"/>
          <w:sz w:val="36"/>
          <w:szCs w:val="36"/>
        </w:rPr>
        <w:t>Системная работа способств</w:t>
      </w:r>
      <w:r w:rsidR="00B04F0C">
        <w:rPr>
          <w:rFonts w:ascii="Calibri" w:eastAsia="+mn-ea" w:hAnsi="Calibri" w:cs="+mn-cs"/>
          <w:color w:val="000000"/>
          <w:kern w:val="24"/>
          <w:sz w:val="36"/>
          <w:szCs w:val="36"/>
        </w:rPr>
        <w:t>ует</w:t>
      </w:r>
      <w:r w:rsidRPr="0025240D">
        <w:rPr>
          <w:rFonts w:ascii="Calibri" w:eastAsia="+mn-ea" w:hAnsi="Calibri" w:cs="+mn-cs"/>
          <w:color w:val="000000"/>
          <w:kern w:val="24"/>
          <w:sz w:val="36"/>
          <w:szCs w:val="36"/>
        </w:rPr>
        <w:t xml:space="preserve"> планомерному снижению количества инцидентов. </w:t>
      </w:r>
    </w:p>
    <w:p w:rsidR="0025240D" w:rsidRPr="0025240D" w:rsidRDefault="0025240D" w:rsidP="0025240D">
      <w:pPr>
        <w:ind w:firstLine="706"/>
        <w:jc w:val="both"/>
        <w:rPr>
          <w:szCs w:val="24"/>
        </w:rPr>
      </w:pPr>
      <w:r w:rsidRPr="0025240D">
        <w:rPr>
          <w:rFonts w:ascii="Calibri" w:eastAsia="+mn-ea" w:hAnsi="Calibri" w:cs="+mn-cs"/>
          <w:color w:val="000000"/>
          <w:kern w:val="24"/>
          <w:sz w:val="36"/>
          <w:szCs w:val="36"/>
        </w:rPr>
        <w:tab/>
        <w:t>Ежеквартально у заместителя руководителя проводятся совещания с поднадзорными организациями, эксплуатирующими тепловые сети, об уровне безопасности на опасных производственных объектах, с подробным анализом произошедших инцидентов и  причин.</w:t>
      </w:r>
    </w:p>
    <w:p w:rsidR="00F0059B" w:rsidRPr="0025240D" w:rsidRDefault="0025240D" w:rsidP="0025240D">
      <w:pPr>
        <w:ind w:firstLine="706"/>
        <w:jc w:val="both"/>
        <w:rPr>
          <w:szCs w:val="24"/>
        </w:rPr>
      </w:pPr>
      <w:r w:rsidRPr="0025240D">
        <w:rPr>
          <w:rFonts w:ascii="Calibri" w:eastAsia="+mn-ea" w:hAnsi="Calibri" w:cs="+mn-cs"/>
          <w:color w:val="000000"/>
          <w:kern w:val="24"/>
          <w:sz w:val="36"/>
          <w:szCs w:val="36"/>
        </w:rPr>
        <w:tab/>
        <w:t xml:space="preserve">В Управлении организовано взаимодействие </w:t>
      </w:r>
      <w:r w:rsidRPr="0025240D">
        <w:rPr>
          <w:rFonts w:ascii="Calibri" w:eastAsia="+mn-ea" w:hAnsi="Calibri" w:cs="+mn-cs"/>
          <w:color w:val="000000"/>
          <w:kern w:val="24"/>
          <w:sz w:val="36"/>
          <w:szCs w:val="36"/>
        </w:rPr>
        <w:br/>
        <w:t>с руководителями ведущих теплоснабжающих и теплосетевых организаций Санкт-Петербурга. Руководитель Управления на регулярной основе проводит совещания с руководителями ведущих теплоснабжающих и теплосетевых организаций Санкт-Петербурга по вопросам повышения эффективности работы по соблюдению требований промышленной безопасности на тепловых сетях.</w:t>
      </w:r>
    </w:p>
    <w:p w:rsidR="003167BB" w:rsidRPr="003167BB" w:rsidRDefault="003167BB" w:rsidP="003167BB">
      <w:pPr>
        <w:jc w:val="both"/>
        <w:rPr>
          <w:szCs w:val="24"/>
        </w:rPr>
      </w:pPr>
      <w:r w:rsidRPr="003167BB">
        <w:rPr>
          <w:rFonts w:ascii="Calibri" w:eastAsia="+mn-ea" w:hAnsi="Calibri" w:cs="+mn-cs"/>
          <w:color w:val="000000"/>
          <w:kern w:val="24"/>
          <w:sz w:val="36"/>
          <w:szCs w:val="36"/>
        </w:rPr>
        <w:tab/>
        <w:t xml:space="preserve"> </w:t>
      </w:r>
    </w:p>
    <w:p w:rsidR="00050970" w:rsidRDefault="00050970" w:rsidP="00050970">
      <w:pPr>
        <w:spacing w:line="276" w:lineRule="auto"/>
        <w:jc w:val="both"/>
        <w:rPr>
          <w:sz w:val="28"/>
          <w:szCs w:val="28"/>
          <w:u w:val="single"/>
        </w:rPr>
      </w:pPr>
    </w:p>
    <w:p w:rsidR="00F108FE" w:rsidRDefault="00F108FE" w:rsidP="00050970">
      <w:pPr>
        <w:spacing w:line="276" w:lineRule="auto"/>
        <w:jc w:val="both"/>
        <w:rPr>
          <w:sz w:val="28"/>
          <w:szCs w:val="28"/>
          <w:u w:val="single"/>
        </w:rPr>
      </w:pPr>
    </w:p>
    <w:p w:rsidR="00F108FE" w:rsidRDefault="00F108FE" w:rsidP="00050970">
      <w:pPr>
        <w:spacing w:line="276" w:lineRule="auto"/>
        <w:jc w:val="both"/>
        <w:rPr>
          <w:sz w:val="28"/>
          <w:szCs w:val="28"/>
          <w:u w:val="single"/>
        </w:rPr>
      </w:pPr>
    </w:p>
    <w:p w:rsidR="003167BB" w:rsidRDefault="00440979" w:rsidP="00050970">
      <w:pPr>
        <w:spacing w:line="276" w:lineRule="auto"/>
        <w:jc w:val="both"/>
        <w:rPr>
          <w:sz w:val="28"/>
          <w:szCs w:val="28"/>
          <w:u w:val="single"/>
        </w:rPr>
      </w:pPr>
      <w:r>
        <w:rPr>
          <w:sz w:val="28"/>
          <w:szCs w:val="28"/>
          <w:u w:val="single"/>
        </w:rPr>
        <w:t>Слайд 8</w:t>
      </w:r>
      <w:r w:rsidR="003167BB">
        <w:rPr>
          <w:sz w:val="28"/>
          <w:szCs w:val="28"/>
          <w:u w:val="single"/>
        </w:rPr>
        <w:t>.</w:t>
      </w:r>
    </w:p>
    <w:p w:rsidR="00050970" w:rsidRDefault="00050970" w:rsidP="00050970">
      <w:pPr>
        <w:spacing w:line="276" w:lineRule="auto"/>
        <w:jc w:val="both"/>
        <w:rPr>
          <w:sz w:val="28"/>
          <w:szCs w:val="28"/>
          <w:u w:val="single"/>
        </w:rPr>
      </w:pPr>
    </w:p>
    <w:tbl>
      <w:tblPr>
        <w:tblW w:w="10287" w:type="dxa"/>
        <w:tblCellMar>
          <w:left w:w="0" w:type="dxa"/>
          <w:right w:w="0" w:type="dxa"/>
        </w:tblCellMar>
        <w:tblLook w:val="0600" w:firstRow="0" w:lastRow="0" w:firstColumn="0" w:lastColumn="0" w:noHBand="1" w:noVBand="1"/>
      </w:tblPr>
      <w:tblGrid>
        <w:gridCol w:w="3276"/>
        <w:gridCol w:w="1275"/>
        <w:gridCol w:w="1560"/>
        <w:gridCol w:w="1559"/>
        <w:gridCol w:w="1417"/>
        <w:gridCol w:w="1200"/>
      </w:tblGrid>
      <w:tr w:rsidR="00521A7F" w:rsidRPr="00521A7F" w:rsidTr="00521A7F">
        <w:trPr>
          <w:trHeight w:val="680"/>
        </w:trPr>
        <w:tc>
          <w:tcPr>
            <w:tcW w:w="3276" w:type="dxa"/>
            <w:tcBorders>
              <w:top w:val="single" w:sz="8" w:space="0" w:color="FFFFFF"/>
              <w:left w:val="single" w:sz="8" w:space="0" w:color="FFFFFF"/>
              <w:bottom w:val="single" w:sz="8" w:space="0" w:color="FFFFFF"/>
              <w:right w:val="single" w:sz="8" w:space="0" w:color="FFFFFF"/>
            </w:tcBorders>
            <w:shd w:val="clear" w:color="auto" w:fill="0D75BA"/>
            <w:tcMar>
              <w:top w:w="14" w:type="dxa"/>
              <w:left w:w="15" w:type="dxa"/>
              <w:bottom w:w="0" w:type="dxa"/>
              <w:right w:w="15" w:type="dxa"/>
            </w:tcMar>
            <w:vAlign w:val="center"/>
            <w:hideMark/>
          </w:tcPr>
          <w:p w:rsidR="00521A7F" w:rsidRPr="00521A7F" w:rsidRDefault="00521A7F" w:rsidP="00521A7F">
            <w:pPr>
              <w:rPr>
                <w:rFonts w:ascii="Arial" w:hAnsi="Arial" w:cs="Arial"/>
                <w:sz w:val="36"/>
                <w:szCs w:val="36"/>
              </w:rPr>
            </w:pPr>
          </w:p>
        </w:tc>
        <w:tc>
          <w:tcPr>
            <w:tcW w:w="1275" w:type="dxa"/>
            <w:tcBorders>
              <w:top w:val="single" w:sz="8" w:space="0" w:color="FFFFFF"/>
              <w:left w:val="single" w:sz="8" w:space="0" w:color="FFFFFF"/>
              <w:bottom w:val="single" w:sz="8" w:space="0" w:color="FFFFFF"/>
              <w:right w:val="single" w:sz="8" w:space="0" w:color="FFFFFF"/>
            </w:tcBorders>
            <w:shd w:val="clear" w:color="auto" w:fill="0D75BA"/>
            <w:tcMar>
              <w:top w:w="14" w:type="dxa"/>
              <w:left w:w="15" w:type="dxa"/>
              <w:bottom w:w="0" w:type="dxa"/>
              <w:right w:w="15" w:type="dxa"/>
            </w:tcMar>
            <w:vAlign w:val="center"/>
            <w:hideMark/>
          </w:tcPr>
          <w:p w:rsidR="00521A7F" w:rsidRPr="00521A7F" w:rsidRDefault="00521A7F" w:rsidP="00521A7F">
            <w:pPr>
              <w:jc w:val="center"/>
              <w:textAlignment w:val="baseline"/>
              <w:rPr>
                <w:rFonts w:ascii="Arial" w:hAnsi="Arial" w:cs="Arial"/>
                <w:sz w:val="36"/>
                <w:szCs w:val="36"/>
              </w:rPr>
            </w:pPr>
            <w:r w:rsidRPr="00521A7F">
              <w:rPr>
                <w:rFonts w:ascii="Lato" w:hAnsi="Lato" w:cs="Arial"/>
                <w:color w:val="FFFFFF" w:themeColor="background1"/>
                <w:kern w:val="24"/>
                <w:sz w:val="22"/>
                <w:szCs w:val="22"/>
              </w:rPr>
              <w:t>2020 г.</w:t>
            </w:r>
          </w:p>
        </w:tc>
        <w:tc>
          <w:tcPr>
            <w:tcW w:w="1560" w:type="dxa"/>
            <w:tcBorders>
              <w:top w:val="single" w:sz="8" w:space="0" w:color="FFFFFF"/>
              <w:left w:val="single" w:sz="8" w:space="0" w:color="FFFFFF"/>
              <w:bottom w:val="single" w:sz="8" w:space="0" w:color="FFFFFF"/>
              <w:right w:val="single" w:sz="8" w:space="0" w:color="FFFFFF"/>
            </w:tcBorders>
            <w:shd w:val="clear" w:color="auto" w:fill="0D75BA"/>
            <w:tcMar>
              <w:top w:w="14" w:type="dxa"/>
              <w:left w:w="15" w:type="dxa"/>
              <w:bottom w:w="0" w:type="dxa"/>
              <w:right w:w="15" w:type="dxa"/>
            </w:tcMar>
            <w:vAlign w:val="center"/>
            <w:hideMark/>
          </w:tcPr>
          <w:p w:rsidR="00521A7F" w:rsidRPr="00521A7F" w:rsidRDefault="00521A7F" w:rsidP="00521A7F">
            <w:pPr>
              <w:jc w:val="center"/>
              <w:textAlignment w:val="baseline"/>
              <w:rPr>
                <w:rFonts w:ascii="Arial" w:hAnsi="Arial" w:cs="Arial"/>
                <w:sz w:val="36"/>
                <w:szCs w:val="36"/>
              </w:rPr>
            </w:pPr>
            <w:r w:rsidRPr="00521A7F">
              <w:rPr>
                <w:rFonts w:ascii="Lato" w:hAnsi="Lato" w:cs="Arial"/>
                <w:color w:val="FFFFFF" w:themeColor="background1"/>
                <w:kern w:val="24"/>
                <w:sz w:val="22"/>
                <w:szCs w:val="22"/>
              </w:rPr>
              <w:t>2021 г.</w:t>
            </w:r>
          </w:p>
        </w:tc>
        <w:tc>
          <w:tcPr>
            <w:tcW w:w="1559" w:type="dxa"/>
            <w:tcBorders>
              <w:top w:val="single" w:sz="8" w:space="0" w:color="FFFFFF"/>
              <w:left w:val="single" w:sz="8" w:space="0" w:color="FFFFFF"/>
              <w:bottom w:val="single" w:sz="8" w:space="0" w:color="FFFFFF"/>
              <w:right w:val="single" w:sz="8" w:space="0" w:color="FFFFFF"/>
            </w:tcBorders>
            <w:shd w:val="clear" w:color="auto" w:fill="0D75BA"/>
            <w:tcMar>
              <w:top w:w="14" w:type="dxa"/>
              <w:left w:w="15" w:type="dxa"/>
              <w:bottom w:w="0" w:type="dxa"/>
              <w:right w:w="15" w:type="dxa"/>
            </w:tcMar>
            <w:vAlign w:val="center"/>
            <w:hideMark/>
          </w:tcPr>
          <w:p w:rsidR="00521A7F" w:rsidRPr="00521A7F" w:rsidRDefault="00521A7F" w:rsidP="00521A7F">
            <w:pPr>
              <w:jc w:val="center"/>
              <w:textAlignment w:val="baseline"/>
              <w:rPr>
                <w:rFonts w:ascii="Arial" w:hAnsi="Arial" w:cs="Arial"/>
                <w:sz w:val="36"/>
                <w:szCs w:val="36"/>
              </w:rPr>
            </w:pPr>
            <w:r w:rsidRPr="00521A7F">
              <w:rPr>
                <w:rFonts w:ascii="Lato" w:hAnsi="Lato" w:cs="Arial"/>
                <w:color w:val="FFFFFF" w:themeColor="background1"/>
                <w:kern w:val="24"/>
                <w:sz w:val="22"/>
                <w:szCs w:val="22"/>
              </w:rPr>
              <w:t>2022 г.</w:t>
            </w:r>
          </w:p>
        </w:tc>
        <w:tc>
          <w:tcPr>
            <w:tcW w:w="1417" w:type="dxa"/>
            <w:tcBorders>
              <w:top w:val="single" w:sz="8" w:space="0" w:color="FFFFFF"/>
              <w:left w:val="single" w:sz="8" w:space="0" w:color="FFFFFF"/>
              <w:bottom w:val="single" w:sz="8" w:space="0" w:color="FFFFFF"/>
              <w:right w:val="single" w:sz="8" w:space="0" w:color="FFFFFF"/>
            </w:tcBorders>
            <w:shd w:val="clear" w:color="auto" w:fill="0D75BA"/>
            <w:tcMar>
              <w:top w:w="14" w:type="dxa"/>
              <w:left w:w="15" w:type="dxa"/>
              <w:bottom w:w="0" w:type="dxa"/>
              <w:right w:w="15" w:type="dxa"/>
            </w:tcMar>
            <w:vAlign w:val="center"/>
            <w:hideMark/>
          </w:tcPr>
          <w:p w:rsidR="00521A7F" w:rsidRPr="00521A7F" w:rsidRDefault="00521A7F" w:rsidP="00521A7F">
            <w:pPr>
              <w:jc w:val="center"/>
              <w:textAlignment w:val="center"/>
              <w:rPr>
                <w:rFonts w:ascii="Arial" w:hAnsi="Arial" w:cs="Arial"/>
                <w:sz w:val="36"/>
                <w:szCs w:val="36"/>
              </w:rPr>
            </w:pPr>
            <w:r w:rsidRPr="00521A7F">
              <w:rPr>
                <w:rFonts w:ascii="Lato" w:hAnsi="Lato" w:cs="Lato"/>
                <w:color w:val="FFFFFF" w:themeColor="background1"/>
                <w:kern w:val="24"/>
                <w:sz w:val="22"/>
                <w:szCs w:val="22"/>
              </w:rPr>
              <w:t>2023 г.</w:t>
            </w:r>
          </w:p>
        </w:tc>
        <w:tc>
          <w:tcPr>
            <w:tcW w:w="1200" w:type="dxa"/>
            <w:tcBorders>
              <w:top w:val="single" w:sz="8" w:space="0" w:color="FFFFFF"/>
              <w:left w:val="single" w:sz="8" w:space="0" w:color="FFFFFF"/>
              <w:bottom w:val="single" w:sz="8" w:space="0" w:color="FFFFFF"/>
              <w:right w:val="single" w:sz="8" w:space="0" w:color="FFFFFF"/>
            </w:tcBorders>
            <w:shd w:val="clear" w:color="auto" w:fill="0D75BA"/>
            <w:tcMar>
              <w:top w:w="14" w:type="dxa"/>
              <w:left w:w="15" w:type="dxa"/>
              <w:bottom w:w="0" w:type="dxa"/>
              <w:right w:w="15" w:type="dxa"/>
            </w:tcMar>
            <w:vAlign w:val="center"/>
            <w:hideMark/>
          </w:tcPr>
          <w:p w:rsidR="00521A7F" w:rsidRPr="00521A7F" w:rsidRDefault="00521A7F" w:rsidP="00521A7F">
            <w:pPr>
              <w:jc w:val="center"/>
              <w:textAlignment w:val="center"/>
              <w:rPr>
                <w:rFonts w:ascii="Arial" w:hAnsi="Arial" w:cs="Arial"/>
                <w:sz w:val="36"/>
                <w:szCs w:val="36"/>
              </w:rPr>
            </w:pPr>
            <w:r w:rsidRPr="00521A7F">
              <w:rPr>
                <w:rFonts w:ascii="Lato" w:hAnsi="Lato" w:cs="Lato"/>
                <w:color w:val="FFFFFF" w:themeColor="background1"/>
                <w:kern w:val="24"/>
                <w:sz w:val="22"/>
                <w:szCs w:val="22"/>
              </w:rPr>
              <w:t>2024 г.</w:t>
            </w:r>
          </w:p>
        </w:tc>
      </w:tr>
      <w:tr w:rsidR="00521A7F" w:rsidRPr="00521A7F" w:rsidTr="00521A7F">
        <w:trPr>
          <w:trHeight w:val="623"/>
        </w:trPr>
        <w:tc>
          <w:tcPr>
            <w:tcW w:w="3276"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textAlignment w:val="baseline"/>
              <w:rPr>
                <w:rFonts w:ascii="Arial" w:hAnsi="Arial" w:cs="Arial"/>
                <w:szCs w:val="24"/>
              </w:rPr>
            </w:pPr>
            <w:r w:rsidRPr="00521A7F">
              <w:rPr>
                <w:rFonts w:ascii="Lato Light" w:hAnsi="Lato Light" w:cs="Arial"/>
                <w:b/>
                <w:bCs/>
                <w:color w:val="000000"/>
                <w:kern w:val="24"/>
                <w:szCs w:val="24"/>
              </w:rPr>
              <w:t>Количество инцидентов за год</w:t>
            </w:r>
          </w:p>
        </w:tc>
        <w:tc>
          <w:tcPr>
            <w:tcW w:w="1275"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textAlignment w:val="baseline"/>
              <w:rPr>
                <w:rFonts w:ascii="Arial" w:hAnsi="Arial" w:cs="Arial"/>
                <w:szCs w:val="24"/>
              </w:rPr>
            </w:pPr>
            <w:r w:rsidRPr="00521A7F">
              <w:rPr>
                <w:rFonts w:asciiTheme="minorHAnsi" w:eastAsiaTheme="minorEastAsia" w:hAnsi="Lato Light" w:cstheme="minorBidi"/>
                <w:b/>
                <w:bCs/>
                <w:color w:val="000000" w:themeColor="text1"/>
                <w:kern w:val="24"/>
                <w:szCs w:val="24"/>
              </w:rPr>
              <w:t>802</w:t>
            </w:r>
          </w:p>
        </w:tc>
        <w:tc>
          <w:tcPr>
            <w:tcW w:w="1560"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textAlignment w:val="baseline"/>
              <w:rPr>
                <w:rFonts w:ascii="Arial" w:hAnsi="Arial" w:cs="Arial"/>
                <w:szCs w:val="24"/>
              </w:rPr>
            </w:pPr>
            <w:r w:rsidRPr="00521A7F">
              <w:rPr>
                <w:rFonts w:asciiTheme="minorHAnsi" w:eastAsiaTheme="minorEastAsia" w:hAnsi="Lato Light" w:cstheme="minorBidi"/>
                <w:b/>
                <w:bCs/>
                <w:color w:val="000000" w:themeColor="text1"/>
                <w:kern w:val="24"/>
                <w:szCs w:val="24"/>
              </w:rPr>
              <w:t>551</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textAlignment w:val="baseline"/>
              <w:rPr>
                <w:rFonts w:ascii="Arial" w:hAnsi="Arial" w:cs="Arial"/>
                <w:szCs w:val="24"/>
              </w:rPr>
            </w:pPr>
            <w:r w:rsidRPr="00521A7F">
              <w:rPr>
                <w:rFonts w:asciiTheme="minorHAnsi" w:eastAsiaTheme="minorEastAsia" w:hAnsi="Lato Light" w:cstheme="minorBidi"/>
                <w:b/>
                <w:bCs/>
                <w:color w:val="000000" w:themeColor="text1"/>
                <w:kern w:val="24"/>
                <w:szCs w:val="24"/>
              </w:rPr>
              <w:t>623</w:t>
            </w:r>
          </w:p>
        </w:tc>
        <w:tc>
          <w:tcPr>
            <w:tcW w:w="1417"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rPr>
                <w:rFonts w:ascii="Arial" w:hAnsi="Arial" w:cs="Arial"/>
                <w:szCs w:val="24"/>
              </w:rPr>
            </w:pPr>
            <w:r w:rsidRPr="00521A7F">
              <w:rPr>
                <w:rFonts w:ascii="Lato Light" w:hAnsi="Lato Light" w:cs="Arial"/>
                <w:b/>
                <w:bCs/>
                <w:color w:val="000000" w:themeColor="text1"/>
                <w:kern w:val="24"/>
                <w:szCs w:val="24"/>
              </w:rPr>
              <w:t>289</w:t>
            </w:r>
          </w:p>
        </w:tc>
        <w:tc>
          <w:tcPr>
            <w:tcW w:w="1200"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rPr>
                <w:rFonts w:ascii="Arial" w:hAnsi="Arial" w:cs="Arial"/>
                <w:szCs w:val="24"/>
              </w:rPr>
            </w:pPr>
            <w:r w:rsidRPr="00521A7F">
              <w:rPr>
                <w:rFonts w:ascii="Lato Light" w:hAnsi="Lato Light" w:cs="Arial"/>
                <w:b/>
                <w:bCs/>
                <w:color w:val="000000" w:themeColor="text1"/>
                <w:kern w:val="24"/>
                <w:szCs w:val="24"/>
              </w:rPr>
              <w:t>73</w:t>
            </w:r>
          </w:p>
        </w:tc>
      </w:tr>
      <w:tr w:rsidR="00521A7F" w:rsidRPr="00521A7F" w:rsidTr="00521A7F">
        <w:trPr>
          <w:trHeight w:val="491"/>
        </w:trPr>
        <w:tc>
          <w:tcPr>
            <w:tcW w:w="3276"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Default="00521A7F" w:rsidP="00521A7F">
            <w:pPr>
              <w:textAlignment w:val="baseline"/>
              <w:rPr>
                <w:rFonts w:ascii="Lato Light" w:hAnsi="Lato Light" w:cs="Arial"/>
                <w:b/>
                <w:bCs/>
                <w:color w:val="000000"/>
                <w:kern w:val="24"/>
                <w:szCs w:val="24"/>
              </w:rPr>
            </w:pPr>
            <w:r w:rsidRPr="00521A7F">
              <w:rPr>
                <w:rFonts w:ascii="Lato Light" w:hAnsi="Lato Light" w:cs="Arial"/>
                <w:b/>
                <w:bCs/>
                <w:color w:val="000000"/>
                <w:kern w:val="24"/>
                <w:szCs w:val="24"/>
              </w:rPr>
              <w:t xml:space="preserve">Динамика (в сравнении </w:t>
            </w:r>
          </w:p>
          <w:p w:rsidR="00521A7F" w:rsidRPr="00521A7F" w:rsidRDefault="00521A7F" w:rsidP="00521A7F">
            <w:pPr>
              <w:textAlignment w:val="baseline"/>
              <w:rPr>
                <w:rFonts w:ascii="Arial" w:hAnsi="Arial" w:cs="Arial"/>
                <w:szCs w:val="24"/>
              </w:rPr>
            </w:pPr>
            <w:r w:rsidRPr="00521A7F">
              <w:rPr>
                <w:rFonts w:ascii="Lato Light" w:hAnsi="Lato Light" w:cs="Arial"/>
                <w:b/>
                <w:bCs/>
                <w:color w:val="000000"/>
                <w:kern w:val="24"/>
                <w:szCs w:val="24"/>
              </w:rPr>
              <w:t>с предыдущим годом)</w:t>
            </w:r>
          </w:p>
        </w:tc>
        <w:tc>
          <w:tcPr>
            <w:tcW w:w="1275"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textAlignment w:val="baseline"/>
              <w:rPr>
                <w:rFonts w:ascii="Arial" w:hAnsi="Arial" w:cs="Arial"/>
                <w:szCs w:val="24"/>
              </w:rPr>
            </w:pPr>
            <w:r w:rsidRPr="00521A7F">
              <w:rPr>
                <w:rFonts w:asciiTheme="minorHAnsi" w:eastAsiaTheme="minorEastAsia" w:hAnsi="Lato Light" w:cstheme="minorBidi"/>
                <w:b/>
                <w:bCs/>
                <w:color w:val="000000" w:themeColor="text1"/>
                <w:kern w:val="24"/>
                <w:szCs w:val="24"/>
              </w:rPr>
              <w:t>- 49 %</w:t>
            </w:r>
          </w:p>
        </w:tc>
        <w:tc>
          <w:tcPr>
            <w:tcW w:w="1560"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textAlignment w:val="baseline"/>
              <w:rPr>
                <w:rFonts w:ascii="Arial" w:hAnsi="Arial" w:cs="Arial"/>
                <w:szCs w:val="24"/>
              </w:rPr>
            </w:pPr>
            <w:r w:rsidRPr="00521A7F">
              <w:rPr>
                <w:rFonts w:asciiTheme="minorHAnsi" w:eastAsiaTheme="minorEastAsia" w:hAnsi="Lato Light" w:cstheme="minorBidi"/>
                <w:b/>
                <w:bCs/>
                <w:color w:val="000000" w:themeColor="text1"/>
                <w:kern w:val="24"/>
                <w:szCs w:val="24"/>
              </w:rPr>
              <w:t>- 31 %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textAlignment w:val="baseline"/>
              <w:rPr>
                <w:rFonts w:ascii="Arial" w:hAnsi="Arial" w:cs="Arial"/>
                <w:szCs w:val="24"/>
              </w:rPr>
            </w:pPr>
            <w:r w:rsidRPr="00521A7F">
              <w:rPr>
                <w:rFonts w:asciiTheme="minorHAnsi" w:eastAsiaTheme="minorEastAsia" w:hAnsi="Lato Light" w:cstheme="minorBidi"/>
                <w:b/>
                <w:bCs/>
                <w:color w:val="000000" w:themeColor="text1"/>
                <w:kern w:val="24"/>
                <w:szCs w:val="24"/>
              </w:rPr>
              <w:t>+ 13 %</w:t>
            </w:r>
          </w:p>
        </w:tc>
        <w:tc>
          <w:tcPr>
            <w:tcW w:w="1417"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rPr>
                <w:rFonts w:ascii="Arial" w:hAnsi="Arial" w:cs="Arial"/>
                <w:szCs w:val="24"/>
              </w:rPr>
            </w:pPr>
            <w:r w:rsidRPr="00521A7F">
              <w:rPr>
                <w:rFonts w:asciiTheme="minorHAnsi" w:eastAsiaTheme="minorEastAsia" w:hAnsi="Lato Light" w:cstheme="minorBidi"/>
                <w:b/>
                <w:bCs/>
                <w:color w:val="000000" w:themeColor="text1"/>
                <w:kern w:val="24"/>
                <w:szCs w:val="24"/>
              </w:rPr>
              <w:t>- 53%</w:t>
            </w:r>
          </w:p>
        </w:tc>
        <w:tc>
          <w:tcPr>
            <w:tcW w:w="1200"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rPr>
                <w:rFonts w:ascii="Arial" w:hAnsi="Arial" w:cs="Arial"/>
                <w:szCs w:val="24"/>
              </w:rPr>
            </w:pPr>
            <w:r w:rsidRPr="00521A7F">
              <w:rPr>
                <w:rFonts w:asciiTheme="minorHAnsi" w:eastAsiaTheme="minorEastAsia" w:hAnsi="Lato Light" w:cstheme="minorBidi"/>
                <w:b/>
                <w:bCs/>
                <w:color w:val="000000" w:themeColor="text1"/>
                <w:kern w:val="24"/>
                <w:szCs w:val="24"/>
              </w:rPr>
              <w:t>- 75 %</w:t>
            </w:r>
          </w:p>
        </w:tc>
      </w:tr>
    </w:tbl>
    <w:p w:rsidR="003167BB" w:rsidRDefault="003167BB">
      <w:pPr>
        <w:spacing w:line="276" w:lineRule="auto"/>
        <w:ind w:firstLine="709"/>
        <w:jc w:val="both"/>
        <w:rPr>
          <w:sz w:val="28"/>
          <w:szCs w:val="28"/>
          <w:u w:val="single"/>
        </w:rPr>
      </w:pPr>
    </w:p>
    <w:tbl>
      <w:tblPr>
        <w:tblW w:w="10221" w:type="dxa"/>
        <w:tblCellMar>
          <w:left w:w="0" w:type="dxa"/>
          <w:right w:w="0" w:type="dxa"/>
        </w:tblCellMar>
        <w:tblLook w:val="0600" w:firstRow="0" w:lastRow="0" w:firstColumn="0" w:lastColumn="0" w:noHBand="1" w:noVBand="1"/>
      </w:tblPr>
      <w:tblGrid>
        <w:gridCol w:w="3198"/>
        <w:gridCol w:w="1637"/>
        <w:gridCol w:w="1701"/>
        <w:gridCol w:w="1701"/>
        <w:gridCol w:w="1984"/>
      </w:tblGrid>
      <w:tr w:rsidR="00521A7F" w:rsidRPr="00521A7F" w:rsidTr="00521A7F">
        <w:trPr>
          <w:trHeight w:val="680"/>
        </w:trPr>
        <w:tc>
          <w:tcPr>
            <w:tcW w:w="3198" w:type="dxa"/>
            <w:tcBorders>
              <w:top w:val="single" w:sz="8" w:space="0" w:color="FFFFFF"/>
              <w:left w:val="single" w:sz="8" w:space="0" w:color="FFFFFF"/>
              <w:bottom w:val="single" w:sz="8" w:space="0" w:color="FFFFFF"/>
              <w:right w:val="single" w:sz="8" w:space="0" w:color="FFFFFF"/>
            </w:tcBorders>
            <w:shd w:val="clear" w:color="auto" w:fill="0D75BA"/>
            <w:tcMar>
              <w:top w:w="14" w:type="dxa"/>
              <w:left w:w="15" w:type="dxa"/>
              <w:bottom w:w="0" w:type="dxa"/>
              <w:right w:w="15" w:type="dxa"/>
            </w:tcMar>
            <w:vAlign w:val="center"/>
            <w:hideMark/>
          </w:tcPr>
          <w:p w:rsidR="00521A7F" w:rsidRPr="00521A7F" w:rsidRDefault="00521A7F" w:rsidP="00521A7F">
            <w:pPr>
              <w:rPr>
                <w:rFonts w:ascii="Arial" w:hAnsi="Arial" w:cs="Arial"/>
                <w:sz w:val="36"/>
                <w:szCs w:val="36"/>
              </w:rPr>
            </w:pPr>
          </w:p>
        </w:tc>
        <w:tc>
          <w:tcPr>
            <w:tcW w:w="1637" w:type="dxa"/>
            <w:tcBorders>
              <w:top w:val="single" w:sz="8" w:space="0" w:color="FFFFFF"/>
              <w:left w:val="single" w:sz="8" w:space="0" w:color="FFFFFF"/>
              <w:bottom w:val="single" w:sz="8" w:space="0" w:color="FFFFFF"/>
              <w:right w:val="single" w:sz="8" w:space="0" w:color="FFFFFF"/>
            </w:tcBorders>
            <w:shd w:val="clear" w:color="auto" w:fill="0D75BA"/>
            <w:tcMar>
              <w:top w:w="14" w:type="dxa"/>
              <w:left w:w="15" w:type="dxa"/>
              <w:bottom w:w="0" w:type="dxa"/>
              <w:right w:w="15" w:type="dxa"/>
            </w:tcMar>
            <w:vAlign w:val="center"/>
            <w:hideMark/>
          </w:tcPr>
          <w:p w:rsidR="00521A7F" w:rsidRPr="00521A7F" w:rsidRDefault="00521A7F" w:rsidP="00521A7F">
            <w:pPr>
              <w:jc w:val="center"/>
              <w:textAlignment w:val="baseline"/>
              <w:rPr>
                <w:rFonts w:ascii="Arial" w:hAnsi="Arial" w:cs="Arial"/>
                <w:sz w:val="36"/>
                <w:szCs w:val="36"/>
              </w:rPr>
            </w:pPr>
            <w:r w:rsidRPr="00521A7F">
              <w:rPr>
                <w:rFonts w:ascii="Lato" w:hAnsi="Lato" w:cs="Arial"/>
                <w:color w:val="FFFFFF" w:themeColor="background1"/>
                <w:kern w:val="24"/>
                <w:sz w:val="22"/>
                <w:szCs w:val="22"/>
              </w:rPr>
              <w:t>2020 - 2021</w:t>
            </w:r>
          </w:p>
        </w:tc>
        <w:tc>
          <w:tcPr>
            <w:tcW w:w="1701" w:type="dxa"/>
            <w:tcBorders>
              <w:top w:val="single" w:sz="8" w:space="0" w:color="FFFFFF"/>
              <w:left w:val="single" w:sz="8" w:space="0" w:color="FFFFFF"/>
              <w:bottom w:val="single" w:sz="8" w:space="0" w:color="FFFFFF"/>
              <w:right w:val="single" w:sz="8" w:space="0" w:color="FFFFFF"/>
            </w:tcBorders>
            <w:shd w:val="clear" w:color="auto" w:fill="0D75BA"/>
            <w:tcMar>
              <w:top w:w="14" w:type="dxa"/>
              <w:left w:w="15" w:type="dxa"/>
              <w:bottom w:w="0" w:type="dxa"/>
              <w:right w:w="15" w:type="dxa"/>
            </w:tcMar>
            <w:vAlign w:val="center"/>
            <w:hideMark/>
          </w:tcPr>
          <w:p w:rsidR="00521A7F" w:rsidRPr="00521A7F" w:rsidRDefault="00521A7F" w:rsidP="00521A7F">
            <w:pPr>
              <w:jc w:val="center"/>
              <w:textAlignment w:val="baseline"/>
              <w:rPr>
                <w:rFonts w:ascii="Arial" w:hAnsi="Arial" w:cs="Arial"/>
                <w:sz w:val="36"/>
                <w:szCs w:val="36"/>
              </w:rPr>
            </w:pPr>
            <w:r w:rsidRPr="00521A7F">
              <w:rPr>
                <w:rFonts w:ascii="Lato" w:hAnsi="Lato" w:cs="Arial"/>
                <w:color w:val="FFFFFF" w:themeColor="background1"/>
                <w:kern w:val="24"/>
                <w:sz w:val="22"/>
                <w:szCs w:val="22"/>
              </w:rPr>
              <w:t>2021  - 2022</w:t>
            </w:r>
          </w:p>
        </w:tc>
        <w:tc>
          <w:tcPr>
            <w:tcW w:w="1701" w:type="dxa"/>
            <w:tcBorders>
              <w:top w:val="single" w:sz="8" w:space="0" w:color="FFFFFF"/>
              <w:left w:val="single" w:sz="8" w:space="0" w:color="FFFFFF"/>
              <w:bottom w:val="single" w:sz="8" w:space="0" w:color="FFFFFF"/>
              <w:right w:val="single" w:sz="8" w:space="0" w:color="FFFFFF"/>
            </w:tcBorders>
            <w:shd w:val="clear" w:color="auto" w:fill="0D75BA"/>
            <w:tcMar>
              <w:top w:w="14" w:type="dxa"/>
              <w:left w:w="15" w:type="dxa"/>
              <w:bottom w:w="0" w:type="dxa"/>
              <w:right w:w="15" w:type="dxa"/>
            </w:tcMar>
            <w:vAlign w:val="center"/>
            <w:hideMark/>
          </w:tcPr>
          <w:p w:rsidR="00521A7F" w:rsidRPr="00521A7F" w:rsidRDefault="00521A7F" w:rsidP="00521A7F">
            <w:pPr>
              <w:jc w:val="center"/>
              <w:textAlignment w:val="center"/>
              <w:rPr>
                <w:rFonts w:ascii="Arial" w:hAnsi="Arial" w:cs="Arial"/>
                <w:sz w:val="36"/>
                <w:szCs w:val="36"/>
              </w:rPr>
            </w:pPr>
            <w:r w:rsidRPr="00521A7F">
              <w:rPr>
                <w:rFonts w:ascii="Lato" w:hAnsi="Lato" w:cs="Lato"/>
                <w:color w:val="FFFFFF" w:themeColor="background1"/>
                <w:kern w:val="24"/>
                <w:sz w:val="22"/>
                <w:szCs w:val="22"/>
              </w:rPr>
              <w:t>2022 - 2023</w:t>
            </w:r>
          </w:p>
        </w:tc>
        <w:tc>
          <w:tcPr>
            <w:tcW w:w="1984" w:type="dxa"/>
            <w:tcBorders>
              <w:top w:val="single" w:sz="8" w:space="0" w:color="FFFFFF"/>
              <w:left w:val="single" w:sz="8" w:space="0" w:color="FFFFFF"/>
              <w:bottom w:val="single" w:sz="8" w:space="0" w:color="FFFFFF"/>
              <w:right w:val="single" w:sz="8" w:space="0" w:color="FFFFFF"/>
            </w:tcBorders>
            <w:shd w:val="clear" w:color="auto" w:fill="0D75BA"/>
            <w:tcMar>
              <w:top w:w="14" w:type="dxa"/>
              <w:left w:w="15" w:type="dxa"/>
              <w:bottom w:w="0" w:type="dxa"/>
              <w:right w:w="15" w:type="dxa"/>
            </w:tcMar>
            <w:vAlign w:val="center"/>
            <w:hideMark/>
          </w:tcPr>
          <w:p w:rsidR="00521A7F" w:rsidRPr="00521A7F" w:rsidRDefault="00521A7F" w:rsidP="00521A7F">
            <w:pPr>
              <w:jc w:val="center"/>
              <w:textAlignment w:val="center"/>
              <w:rPr>
                <w:rFonts w:ascii="Arial" w:hAnsi="Arial" w:cs="Arial"/>
                <w:sz w:val="36"/>
                <w:szCs w:val="36"/>
              </w:rPr>
            </w:pPr>
            <w:r w:rsidRPr="00521A7F">
              <w:rPr>
                <w:rFonts w:ascii="Lato" w:hAnsi="Lato" w:cs="Lato"/>
                <w:color w:val="FFFFFF" w:themeColor="background1"/>
                <w:kern w:val="24"/>
                <w:sz w:val="22"/>
                <w:szCs w:val="22"/>
              </w:rPr>
              <w:t xml:space="preserve">2023 - 2024 </w:t>
            </w:r>
          </w:p>
        </w:tc>
      </w:tr>
      <w:tr w:rsidR="00521A7F" w:rsidRPr="00521A7F" w:rsidTr="00521A7F">
        <w:trPr>
          <w:trHeight w:val="491"/>
        </w:trPr>
        <w:tc>
          <w:tcPr>
            <w:tcW w:w="3198"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textAlignment w:val="baseline"/>
              <w:rPr>
                <w:rFonts w:ascii="Arial" w:hAnsi="Arial" w:cs="Arial"/>
                <w:szCs w:val="24"/>
              </w:rPr>
            </w:pPr>
            <w:r w:rsidRPr="00521A7F">
              <w:rPr>
                <w:rFonts w:ascii="Lato Light" w:eastAsiaTheme="minorEastAsia" w:hAnsi="Lato Light" w:cs="Arial"/>
                <w:b/>
                <w:bCs/>
                <w:color w:val="000000"/>
                <w:kern w:val="24"/>
                <w:szCs w:val="24"/>
              </w:rPr>
              <w:t>Количество инцидентов во время прохождения осенне-зимнего периода</w:t>
            </w:r>
          </w:p>
        </w:tc>
        <w:tc>
          <w:tcPr>
            <w:tcW w:w="1637"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textAlignment w:val="baseline"/>
              <w:rPr>
                <w:rFonts w:ascii="Arial" w:hAnsi="Arial" w:cs="Arial"/>
                <w:szCs w:val="24"/>
              </w:rPr>
            </w:pPr>
            <w:r w:rsidRPr="00521A7F">
              <w:rPr>
                <w:rFonts w:asciiTheme="minorHAnsi" w:eastAsiaTheme="minorEastAsia" w:hAnsi="Lato Light" w:cstheme="minorBidi"/>
                <w:b/>
                <w:bCs/>
                <w:color w:val="000000" w:themeColor="text1"/>
                <w:kern w:val="24"/>
                <w:szCs w:val="24"/>
              </w:rPr>
              <w:t>396</w:t>
            </w:r>
          </w:p>
        </w:tc>
        <w:tc>
          <w:tcPr>
            <w:tcW w:w="1701"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textAlignment w:val="baseline"/>
              <w:rPr>
                <w:rFonts w:ascii="Arial" w:hAnsi="Arial" w:cs="Arial"/>
                <w:szCs w:val="24"/>
              </w:rPr>
            </w:pPr>
            <w:r w:rsidRPr="00521A7F">
              <w:rPr>
                <w:rFonts w:asciiTheme="minorHAnsi" w:eastAsiaTheme="minorEastAsia" w:hAnsi="Lato Light" w:cstheme="minorBidi"/>
                <w:b/>
                <w:bCs/>
                <w:color w:val="000000" w:themeColor="text1"/>
                <w:kern w:val="24"/>
                <w:szCs w:val="24"/>
              </w:rPr>
              <w:t>506</w:t>
            </w:r>
          </w:p>
        </w:tc>
        <w:tc>
          <w:tcPr>
            <w:tcW w:w="1701"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rPr>
                <w:rFonts w:ascii="Arial" w:hAnsi="Arial" w:cs="Arial"/>
                <w:szCs w:val="24"/>
              </w:rPr>
            </w:pPr>
            <w:r w:rsidRPr="00521A7F">
              <w:rPr>
                <w:rFonts w:asciiTheme="minorHAnsi" w:eastAsiaTheme="minorEastAsia" w:hAnsi="Lato Light" w:cstheme="minorBidi"/>
                <w:b/>
                <w:bCs/>
                <w:color w:val="000000" w:themeColor="text1"/>
                <w:kern w:val="24"/>
                <w:szCs w:val="24"/>
              </w:rPr>
              <w:t>467</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ind w:right="18"/>
              <w:jc w:val="center"/>
              <w:rPr>
                <w:rFonts w:ascii="Arial" w:hAnsi="Arial" w:cs="Arial"/>
                <w:szCs w:val="24"/>
              </w:rPr>
            </w:pPr>
            <w:r w:rsidRPr="00521A7F">
              <w:rPr>
                <w:rFonts w:asciiTheme="minorHAnsi" w:eastAsiaTheme="minorEastAsia" w:hAnsi="Lato Light" w:cstheme="minorBidi"/>
                <w:b/>
                <w:bCs/>
                <w:color w:val="000000" w:themeColor="text1"/>
                <w:kern w:val="24"/>
                <w:szCs w:val="24"/>
              </w:rPr>
              <w:t>104</w:t>
            </w:r>
          </w:p>
        </w:tc>
      </w:tr>
      <w:tr w:rsidR="00521A7F" w:rsidRPr="00521A7F" w:rsidTr="00521A7F">
        <w:trPr>
          <w:trHeight w:val="491"/>
        </w:trPr>
        <w:tc>
          <w:tcPr>
            <w:tcW w:w="3198"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Default="00521A7F" w:rsidP="00521A7F">
            <w:pPr>
              <w:textAlignment w:val="baseline"/>
              <w:rPr>
                <w:rFonts w:ascii="Lato Light" w:eastAsiaTheme="minorEastAsia" w:hAnsi="Lato Light" w:cs="Arial"/>
                <w:b/>
                <w:bCs/>
                <w:color w:val="000000"/>
                <w:kern w:val="24"/>
                <w:szCs w:val="24"/>
              </w:rPr>
            </w:pPr>
            <w:r w:rsidRPr="00521A7F">
              <w:rPr>
                <w:rFonts w:ascii="Lato Light" w:eastAsiaTheme="minorEastAsia" w:hAnsi="Lato Light" w:cs="Arial"/>
                <w:b/>
                <w:bCs/>
                <w:color w:val="000000"/>
                <w:kern w:val="24"/>
                <w:szCs w:val="24"/>
              </w:rPr>
              <w:t xml:space="preserve">Динамика (в сравнении </w:t>
            </w:r>
          </w:p>
          <w:p w:rsidR="00521A7F" w:rsidRPr="00521A7F" w:rsidRDefault="00521A7F" w:rsidP="00521A7F">
            <w:pPr>
              <w:textAlignment w:val="baseline"/>
              <w:rPr>
                <w:rFonts w:ascii="Arial" w:hAnsi="Arial" w:cs="Arial"/>
                <w:szCs w:val="24"/>
              </w:rPr>
            </w:pPr>
            <w:r w:rsidRPr="00521A7F">
              <w:rPr>
                <w:rFonts w:ascii="Lato Light" w:eastAsiaTheme="minorEastAsia" w:hAnsi="Lato Light" w:cs="Arial"/>
                <w:b/>
                <w:bCs/>
                <w:color w:val="000000"/>
                <w:kern w:val="24"/>
                <w:szCs w:val="24"/>
              </w:rPr>
              <w:t>с предыдущим периодом)</w:t>
            </w:r>
          </w:p>
        </w:tc>
        <w:tc>
          <w:tcPr>
            <w:tcW w:w="1637"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rPr>
                <w:rFonts w:ascii="Arial" w:hAnsi="Arial" w:cs="Arial"/>
                <w:szCs w:val="24"/>
              </w:rPr>
            </w:pPr>
          </w:p>
        </w:tc>
        <w:tc>
          <w:tcPr>
            <w:tcW w:w="1701"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textAlignment w:val="baseline"/>
              <w:rPr>
                <w:rFonts w:ascii="Arial" w:hAnsi="Arial" w:cs="Arial"/>
                <w:szCs w:val="24"/>
              </w:rPr>
            </w:pPr>
            <w:r w:rsidRPr="00521A7F">
              <w:rPr>
                <w:rFonts w:asciiTheme="minorHAnsi" w:eastAsiaTheme="minorEastAsia" w:hAnsi="Lato Light" w:cstheme="minorBidi"/>
                <w:b/>
                <w:bCs/>
                <w:color w:val="000000" w:themeColor="text1"/>
                <w:kern w:val="24"/>
                <w:szCs w:val="24"/>
              </w:rPr>
              <w:t>+ 28 %</w:t>
            </w:r>
          </w:p>
        </w:tc>
        <w:tc>
          <w:tcPr>
            <w:tcW w:w="1701"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rPr>
                <w:rFonts w:ascii="Arial" w:hAnsi="Arial" w:cs="Arial"/>
                <w:szCs w:val="24"/>
              </w:rPr>
            </w:pPr>
            <w:r w:rsidRPr="00521A7F">
              <w:rPr>
                <w:rFonts w:asciiTheme="minorHAnsi" w:eastAsiaTheme="minorEastAsia" w:hAnsi="Lato Light" w:cstheme="minorBidi"/>
                <w:b/>
                <w:bCs/>
                <w:color w:val="000000" w:themeColor="text1"/>
                <w:kern w:val="24"/>
                <w:szCs w:val="24"/>
              </w:rPr>
              <w:t>- 8 %</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113" w:type="dxa"/>
              <w:left w:w="123" w:type="dxa"/>
              <w:bottom w:w="113" w:type="dxa"/>
              <w:right w:w="123" w:type="dxa"/>
            </w:tcMar>
            <w:hideMark/>
          </w:tcPr>
          <w:p w:rsidR="00521A7F" w:rsidRPr="00521A7F" w:rsidRDefault="00521A7F" w:rsidP="00521A7F">
            <w:pPr>
              <w:jc w:val="center"/>
              <w:rPr>
                <w:rFonts w:ascii="Arial" w:hAnsi="Arial" w:cs="Arial"/>
                <w:szCs w:val="24"/>
              </w:rPr>
            </w:pPr>
            <w:r w:rsidRPr="00521A7F">
              <w:rPr>
                <w:rFonts w:asciiTheme="minorHAnsi" w:eastAsiaTheme="minorEastAsia" w:hAnsi="Lato Light" w:cstheme="minorBidi"/>
                <w:b/>
                <w:bCs/>
                <w:color w:val="000000" w:themeColor="text1"/>
                <w:kern w:val="24"/>
                <w:szCs w:val="24"/>
              </w:rPr>
              <w:t>- 78 %</w:t>
            </w:r>
          </w:p>
        </w:tc>
      </w:tr>
    </w:tbl>
    <w:p w:rsidR="00050970" w:rsidRDefault="00050970" w:rsidP="00050970">
      <w:pPr>
        <w:spacing w:line="276" w:lineRule="auto"/>
        <w:jc w:val="both"/>
        <w:rPr>
          <w:sz w:val="28"/>
          <w:szCs w:val="28"/>
          <w:u w:val="single"/>
        </w:rPr>
      </w:pPr>
    </w:p>
    <w:p w:rsidR="00392ADF" w:rsidRDefault="00392ADF" w:rsidP="00050970">
      <w:pPr>
        <w:spacing w:line="276" w:lineRule="auto"/>
        <w:jc w:val="both"/>
        <w:rPr>
          <w:sz w:val="28"/>
          <w:szCs w:val="28"/>
          <w:u w:val="single"/>
        </w:rPr>
      </w:pPr>
    </w:p>
    <w:p w:rsidR="00521A7F" w:rsidRDefault="00440979" w:rsidP="00050970">
      <w:pPr>
        <w:spacing w:line="276" w:lineRule="auto"/>
        <w:jc w:val="both"/>
        <w:rPr>
          <w:sz w:val="28"/>
          <w:szCs w:val="28"/>
          <w:u w:val="single"/>
        </w:rPr>
      </w:pPr>
      <w:r>
        <w:rPr>
          <w:sz w:val="28"/>
          <w:szCs w:val="28"/>
          <w:u w:val="single"/>
        </w:rPr>
        <w:t>Слайд 9</w:t>
      </w:r>
      <w:r w:rsidR="00521A7F">
        <w:rPr>
          <w:sz w:val="28"/>
          <w:szCs w:val="28"/>
          <w:u w:val="single"/>
        </w:rPr>
        <w:t>.</w:t>
      </w:r>
    </w:p>
    <w:p w:rsidR="00521A7F" w:rsidRDefault="00521A7F">
      <w:pPr>
        <w:spacing w:line="276" w:lineRule="auto"/>
        <w:ind w:firstLine="709"/>
        <w:jc w:val="both"/>
        <w:rPr>
          <w:sz w:val="28"/>
          <w:szCs w:val="28"/>
          <w:u w:val="single"/>
        </w:rPr>
      </w:pPr>
    </w:p>
    <w:p w:rsidR="0025240D" w:rsidRPr="0025240D" w:rsidRDefault="00521A7F" w:rsidP="0025240D">
      <w:pPr>
        <w:pStyle w:val="aff2"/>
        <w:jc w:val="both"/>
        <w:rPr>
          <w:rFonts w:eastAsia="Times New Roman"/>
        </w:rPr>
      </w:pPr>
      <w:r w:rsidRPr="00521A7F">
        <w:rPr>
          <w:rFonts w:ascii="Calibri" w:eastAsia="+mn-ea" w:hAnsi="Calibri" w:cs="+mn-cs"/>
          <w:color w:val="000000"/>
          <w:kern w:val="24"/>
          <w:sz w:val="36"/>
          <w:szCs w:val="36"/>
        </w:rPr>
        <w:tab/>
      </w:r>
      <w:r w:rsidR="0025240D" w:rsidRPr="0025240D">
        <w:rPr>
          <w:rFonts w:ascii="Calibri" w:eastAsia="+mn-ea" w:hAnsi="Calibri" w:cs="+mn-cs"/>
          <w:color w:val="000000"/>
          <w:kern w:val="24"/>
          <w:sz w:val="36"/>
          <w:szCs w:val="36"/>
        </w:rPr>
        <w:t xml:space="preserve">Статья 9 ФЗ № 116 вменяет в обязанность эксплуатирующей организации анализировать причины возникновения инцидентов на опасных производственных объектах, принимать меры по устранению указанных причин и профилактике подобных инцидентов. </w:t>
      </w:r>
    </w:p>
    <w:p w:rsidR="0025240D" w:rsidRPr="0025240D" w:rsidRDefault="0025240D" w:rsidP="0025240D">
      <w:pPr>
        <w:jc w:val="both"/>
        <w:rPr>
          <w:szCs w:val="24"/>
        </w:rPr>
      </w:pPr>
      <w:r w:rsidRPr="0025240D">
        <w:rPr>
          <w:rFonts w:ascii="Calibri" w:eastAsia="+mn-ea" w:hAnsi="Calibri" w:cs="+mn-cs"/>
          <w:color w:val="000000"/>
          <w:kern w:val="24"/>
          <w:sz w:val="36"/>
          <w:szCs w:val="36"/>
        </w:rPr>
        <w:tab/>
        <w:t>Статья 17.1 ФЗ № 116 предусматривает ответственность эксплуатирующей организации за причинение вреда жизни или здоровью граждан в результате инцидента  на опасном производственном объекте в виде выплаты компенсации в счет возмещения вреда.</w:t>
      </w:r>
    </w:p>
    <w:p w:rsidR="0025240D" w:rsidRPr="0025240D" w:rsidRDefault="0025240D" w:rsidP="0025240D">
      <w:pPr>
        <w:jc w:val="both"/>
        <w:rPr>
          <w:szCs w:val="24"/>
        </w:rPr>
      </w:pPr>
      <w:r w:rsidRPr="0025240D">
        <w:rPr>
          <w:rFonts w:ascii="Calibri" w:eastAsia="+mn-ea" w:hAnsi="Calibri" w:cs="+mn-cs"/>
          <w:color w:val="000000"/>
          <w:kern w:val="24"/>
          <w:sz w:val="36"/>
          <w:szCs w:val="36"/>
        </w:rPr>
        <w:tab/>
        <w:t>Порядок действий в случаях аварии или инцидента при эксплуатации оборудования под давлением регламентирован требованием  ФНП.</w:t>
      </w:r>
    </w:p>
    <w:p w:rsidR="00050970" w:rsidRDefault="0025240D" w:rsidP="0025240D">
      <w:pPr>
        <w:jc w:val="both"/>
        <w:rPr>
          <w:rFonts w:ascii="Calibri" w:eastAsia="+mn-ea" w:hAnsi="Calibri" w:cs="+mn-cs"/>
          <w:color w:val="000000"/>
          <w:kern w:val="24"/>
          <w:sz w:val="36"/>
          <w:szCs w:val="36"/>
        </w:rPr>
      </w:pPr>
      <w:r w:rsidRPr="0025240D">
        <w:rPr>
          <w:rFonts w:ascii="Calibri" w:eastAsia="+mn-ea" w:hAnsi="Calibri" w:cs="+mn-cs"/>
          <w:color w:val="000000"/>
          <w:kern w:val="24"/>
          <w:sz w:val="36"/>
          <w:szCs w:val="36"/>
        </w:rPr>
        <w:tab/>
        <w:t>Проведение технического расследования причин инцидентов на опасных производственных объектах, их учет и анализ регламентирован Порядком проведения технического расследования причин аварий, инцидентов и случаев утраты взрывчатых материалов промышленного назначения, утвержденным приказом Федеральной службы по экологическому, технологическому и атомному надзору от 08.12.2020 № 503.</w:t>
      </w:r>
    </w:p>
    <w:p w:rsidR="0025240D" w:rsidRDefault="0025240D" w:rsidP="0025240D">
      <w:pPr>
        <w:jc w:val="both"/>
        <w:rPr>
          <w:sz w:val="28"/>
          <w:szCs w:val="28"/>
          <w:u w:val="single"/>
        </w:rPr>
      </w:pPr>
    </w:p>
    <w:p w:rsidR="00392ADF" w:rsidRDefault="00392ADF" w:rsidP="0025240D">
      <w:pPr>
        <w:jc w:val="both"/>
        <w:rPr>
          <w:sz w:val="28"/>
          <w:szCs w:val="28"/>
          <w:u w:val="single"/>
        </w:rPr>
      </w:pPr>
    </w:p>
    <w:p w:rsidR="00521A7F" w:rsidRDefault="00440979" w:rsidP="00050970">
      <w:pPr>
        <w:spacing w:line="276" w:lineRule="auto"/>
        <w:jc w:val="both"/>
        <w:rPr>
          <w:sz w:val="28"/>
          <w:szCs w:val="28"/>
          <w:u w:val="single"/>
        </w:rPr>
      </w:pPr>
      <w:r>
        <w:rPr>
          <w:sz w:val="28"/>
          <w:szCs w:val="28"/>
          <w:u w:val="single"/>
        </w:rPr>
        <w:t>Слайд 10</w:t>
      </w:r>
      <w:r w:rsidR="00521A7F">
        <w:rPr>
          <w:sz w:val="28"/>
          <w:szCs w:val="28"/>
          <w:u w:val="single"/>
        </w:rPr>
        <w:t xml:space="preserve">. </w:t>
      </w:r>
    </w:p>
    <w:p w:rsidR="00597905" w:rsidRDefault="00597905">
      <w:pPr>
        <w:spacing w:line="276" w:lineRule="auto"/>
        <w:ind w:firstLine="709"/>
        <w:jc w:val="both"/>
        <w:rPr>
          <w:sz w:val="28"/>
          <w:szCs w:val="28"/>
          <w:u w:val="single"/>
        </w:rPr>
      </w:pPr>
    </w:p>
    <w:p w:rsidR="0025240D" w:rsidRPr="0025240D" w:rsidRDefault="0025240D" w:rsidP="0025240D">
      <w:pPr>
        <w:ind w:firstLine="706"/>
        <w:jc w:val="both"/>
        <w:rPr>
          <w:szCs w:val="24"/>
        </w:rPr>
      </w:pPr>
      <w:r w:rsidRPr="0025240D">
        <w:rPr>
          <w:rFonts w:ascii="Calibri" w:eastAsia="+mn-ea" w:hAnsi="Calibri" w:cs="+mn-cs"/>
          <w:color w:val="000000"/>
          <w:kern w:val="24"/>
          <w:sz w:val="36"/>
          <w:szCs w:val="36"/>
        </w:rPr>
        <w:t>Техническое расследование причин инцидентов на опасных производственных объектах, их учет и анализ регламентируются документами, утвержденными организацией, эксплуатирующей объект.</w:t>
      </w:r>
    </w:p>
    <w:p w:rsidR="00F108FE" w:rsidRDefault="0025240D" w:rsidP="0025240D">
      <w:pPr>
        <w:jc w:val="both"/>
        <w:rPr>
          <w:rFonts w:ascii="Calibri" w:eastAsia="+mn-ea" w:hAnsi="Calibri" w:cs="+mn-cs"/>
          <w:color w:val="000000"/>
          <w:kern w:val="24"/>
          <w:sz w:val="36"/>
          <w:szCs w:val="36"/>
        </w:rPr>
      </w:pPr>
      <w:r w:rsidRPr="0025240D">
        <w:rPr>
          <w:rFonts w:ascii="Calibri" w:eastAsia="+mn-ea" w:hAnsi="Calibri" w:cs="+mn-cs"/>
          <w:color w:val="000000"/>
          <w:kern w:val="24"/>
          <w:sz w:val="36"/>
          <w:szCs w:val="36"/>
        </w:rPr>
        <w:tab/>
      </w:r>
    </w:p>
    <w:p w:rsidR="0025240D" w:rsidRPr="0025240D" w:rsidRDefault="0025240D" w:rsidP="00F108FE">
      <w:pPr>
        <w:ind w:firstLine="706"/>
        <w:jc w:val="both"/>
        <w:rPr>
          <w:szCs w:val="24"/>
        </w:rPr>
      </w:pPr>
      <w:r w:rsidRPr="0025240D">
        <w:rPr>
          <w:rFonts w:ascii="Calibri" w:eastAsia="+mn-ea" w:hAnsi="Calibri" w:cs="+mn-cs"/>
          <w:color w:val="000000"/>
          <w:kern w:val="24"/>
          <w:sz w:val="36"/>
          <w:szCs w:val="36"/>
        </w:rPr>
        <w:t>Для технического расследования причин инцидентов внутренним распорядительным актом руководителя организации, эксплуатирующей объект, создается комиссия. Комиссия должна состоять из нечетного количества членов. Количество членов комиссии не должно быть менее чем три человека.</w:t>
      </w:r>
    </w:p>
    <w:p w:rsidR="00440979" w:rsidRDefault="0025240D" w:rsidP="0025240D">
      <w:pPr>
        <w:jc w:val="both"/>
        <w:rPr>
          <w:rFonts w:ascii="Calibri" w:eastAsia="+mn-ea" w:hAnsi="Calibri" w:cs="+mn-cs"/>
          <w:color w:val="000000"/>
          <w:kern w:val="24"/>
          <w:sz w:val="36"/>
          <w:szCs w:val="36"/>
        </w:rPr>
      </w:pPr>
      <w:r w:rsidRPr="0025240D">
        <w:rPr>
          <w:rFonts w:ascii="Calibri" w:eastAsia="+mn-ea" w:hAnsi="Calibri" w:cs="+mn-cs"/>
          <w:color w:val="000000"/>
          <w:kern w:val="24"/>
          <w:sz w:val="36"/>
          <w:szCs w:val="36"/>
        </w:rPr>
        <w:tab/>
      </w:r>
    </w:p>
    <w:p w:rsidR="00440979" w:rsidRDefault="00440979" w:rsidP="00440979">
      <w:pPr>
        <w:spacing w:line="276" w:lineRule="auto"/>
        <w:jc w:val="both"/>
        <w:rPr>
          <w:sz w:val="28"/>
          <w:szCs w:val="28"/>
          <w:u w:val="single"/>
        </w:rPr>
      </w:pPr>
      <w:r>
        <w:rPr>
          <w:sz w:val="28"/>
          <w:szCs w:val="28"/>
          <w:u w:val="single"/>
        </w:rPr>
        <w:t xml:space="preserve">Слайд 11. </w:t>
      </w:r>
    </w:p>
    <w:p w:rsidR="00440979" w:rsidRDefault="00440979" w:rsidP="0025240D">
      <w:pPr>
        <w:jc w:val="both"/>
        <w:rPr>
          <w:rFonts w:ascii="Calibri" w:eastAsia="+mn-ea" w:hAnsi="Calibri" w:cs="+mn-cs"/>
          <w:color w:val="000000"/>
          <w:kern w:val="24"/>
          <w:sz w:val="36"/>
          <w:szCs w:val="36"/>
        </w:rPr>
      </w:pPr>
    </w:p>
    <w:p w:rsidR="00521A7F" w:rsidRPr="00440979" w:rsidRDefault="0025240D" w:rsidP="00440979">
      <w:pPr>
        <w:ind w:firstLine="708"/>
        <w:jc w:val="both"/>
        <w:rPr>
          <w:szCs w:val="24"/>
        </w:rPr>
      </w:pPr>
      <w:r w:rsidRPr="0025240D">
        <w:rPr>
          <w:rFonts w:ascii="Calibri" w:eastAsia="+mn-ea" w:hAnsi="Calibri" w:cs="+mn-cs"/>
          <w:color w:val="000000"/>
          <w:kern w:val="24"/>
          <w:sz w:val="36"/>
          <w:szCs w:val="36"/>
        </w:rPr>
        <w:t>Результаты работы по установлению причин инцидента оформляются внутренним распорядительным актом организации, эксплуатирующей объект. Акт должен содержать информацию о дате и месте инцидента, его причинах и обстоятельствах, сведения о лицах, ответственных за указанный инцидент, о разработанных мероприятиях по предупреждению аналогичных инцидентов, принятых мерах по ликвидации инцидента, продолжительности простоя и материальном ущербе, в том числе о вреде, нанесенном окружающей среде, а также о мерах по устранению причин инцидента.</w:t>
      </w:r>
    </w:p>
    <w:p w:rsidR="0025240D" w:rsidRPr="0025240D" w:rsidRDefault="0025240D" w:rsidP="0025240D">
      <w:pPr>
        <w:ind w:firstLine="706"/>
        <w:jc w:val="both"/>
        <w:rPr>
          <w:szCs w:val="24"/>
        </w:rPr>
      </w:pPr>
      <w:r w:rsidRPr="0025240D">
        <w:rPr>
          <w:rFonts w:ascii="Calibri" w:eastAsia="+mn-ea" w:hAnsi="Calibri" w:cs="+mn-cs"/>
          <w:color w:val="000000"/>
          <w:kern w:val="24"/>
          <w:sz w:val="36"/>
          <w:szCs w:val="36"/>
        </w:rPr>
        <w:t xml:space="preserve">Учет инцидентов на </w:t>
      </w:r>
      <w:r w:rsidR="00B04F0C">
        <w:rPr>
          <w:rFonts w:ascii="Calibri" w:eastAsia="+mn-ea" w:hAnsi="Calibri" w:cs="+mn-cs"/>
          <w:color w:val="000000"/>
          <w:kern w:val="24"/>
          <w:sz w:val="36"/>
          <w:szCs w:val="36"/>
        </w:rPr>
        <w:t>ОПО</w:t>
      </w:r>
      <w:r w:rsidRPr="0025240D">
        <w:rPr>
          <w:rFonts w:ascii="Calibri" w:eastAsia="+mn-ea" w:hAnsi="Calibri" w:cs="+mn-cs"/>
          <w:color w:val="000000"/>
          <w:kern w:val="24"/>
          <w:sz w:val="36"/>
          <w:szCs w:val="36"/>
        </w:rPr>
        <w:t xml:space="preserve"> ведется в журнале учета инцидентов, произошедших на </w:t>
      </w:r>
      <w:r w:rsidR="00B04F0C">
        <w:rPr>
          <w:rFonts w:ascii="Calibri" w:eastAsia="+mn-ea" w:hAnsi="Calibri" w:cs="+mn-cs"/>
          <w:color w:val="000000"/>
          <w:kern w:val="24"/>
          <w:sz w:val="36"/>
          <w:szCs w:val="36"/>
        </w:rPr>
        <w:t>ОПО</w:t>
      </w:r>
      <w:r w:rsidRPr="0025240D">
        <w:rPr>
          <w:rFonts w:ascii="Calibri" w:eastAsia="+mn-ea" w:hAnsi="Calibri" w:cs="+mn-cs"/>
          <w:color w:val="000000"/>
          <w:kern w:val="24"/>
          <w:sz w:val="36"/>
          <w:szCs w:val="36"/>
        </w:rPr>
        <w:t>, в котором регистрируются дата и место инцидента, его характеристики и причины возникновения, продолжительность простоя, экономический ущерб (в том числе вред, нанесенный окружающей среде), мероприятия по устранению причин инцидента и делается отметка об их выполнении.</w:t>
      </w:r>
    </w:p>
    <w:p w:rsidR="00392ADF" w:rsidRDefault="0025240D" w:rsidP="00440979">
      <w:pPr>
        <w:jc w:val="both"/>
        <w:rPr>
          <w:szCs w:val="24"/>
        </w:rPr>
      </w:pPr>
      <w:r w:rsidRPr="0025240D">
        <w:rPr>
          <w:rFonts w:ascii="Calibri" w:eastAsia="+mn-ea" w:hAnsi="Calibri" w:cs="+mn-cs"/>
          <w:color w:val="000000"/>
          <w:kern w:val="24"/>
          <w:sz w:val="36"/>
          <w:szCs w:val="36"/>
        </w:rPr>
        <w:tab/>
      </w:r>
    </w:p>
    <w:p w:rsidR="00392ADF" w:rsidRDefault="00392ADF" w:rsidP="00392ADF">
      <w:pPr>
        <w:spacing w:line="276" w:lineRule="auto"/>
        <w:jc w:val="both"/>
        <w:rPr>
          <w:szCs w:val="24"/>
        </w:rPr>
      </w:pPr>
    </w:p>
    <w:p w:rsidR="00521A7F" w:rsidRPr="00521A7F" w:rsidRDefault="00440979" w:rsidP="00392ADF">
      <w:pPr>
        <w:spacing w:line="276" w:lineRule="auto"/>
        <w:jc w:val="both"/>
        <w:rPr>
          <w:sz w:val="28"/>
          <w:szCs w:val="28"/>
          <w:u w:val="single"/>
        </w:rPr>
      </w:pPr>
      <w:r>
        <w:rPr>
          <w:sz w:val="28"/>
          <w:szCs w:val="28"/>
          <w:u w:val="single"/>
        </w:rPr>
        <w:t>Слайд 12</w:t>
      </w:r>
      <w:r w:rsidR="00521A7F" w:rsidRPr="00521A7F">
        <w:rPr>
          <w:sz w:val="28"/>
          <w:szCs w:val="28"/>
          <w:u w:val="single"/>
        </w:rPr>
        <w:t>.</w:t>
      </w:r>
    </w:p>
    <w:p w:rsidR="00521A7F" w:rsidRPr="00521A7F" w:rsidRDefault="00521A7F" w:rsidP="00521A7F">
      <w:pPr>
        <w:jc w:val="both"/>
        <w:rPr>
          <w:szCs w:val="24"/>
        </w:rPr>
      </w:pPr>
    </w:p>
    <w:p w:rsidR="0045266D" w:rsidRDefault="0045266D" w:rsidP="00521A7F">
      <w:pPr>
        <w:ind w:firstLine="708"/>
        <w:jc w:val="both"/>
        <w:rPr>
          <w:rFonts w:ascii="Calibri" w:eastAsia="+mn-ea" w:hAnsi="Calibri" w:cs="+mn-cs"/>
          <w:color w:val="000000"/>
          <w:kern w:val="24"/>
          <w:sz w:val="36"/>
          <w:szCs w:val="36"/>
        </w:rPr>
      </w:pPr>
      <w:r>
        <w:rPr>
          <w:rFonts w:ascii="Calibri" w:eastAsia="+mn-ea" w:hAnsi="Calibri" w:cs="+mn-cs"/>
          <w:color w:val="000000"/>
          <w:kern w:val="24"/>
          <w:sz w:val="36"/>
          <w:szCs w:val="36"/>
        </w:rPr>
        <w:t>Инциденты сопровождаются вытеканием горячей воды на поверхность.</w:t>
      </w:r>
    </w:p>
    <w:p w:rsidR="0045266D" w:rsidRDefault="0045266D" w:rsidP="00521A7F">
      <w:pPr>
        <w:ind w:firstLine="708"/>
        <w:jc w:val="both"/>
        <w:rPr>
          <w:rFonts w:ascii="Calibri" w:eastAsia="+mn-ea" w:hAnsi="Calibri" w:cs="+mn-cs"/>
          <w:color w:val="000000"/>
          <w:kern w:val="24"/>
          <w:sz w:val="36"/>
          <w:szCs w:val="36"/>
        </w:rPr>
      </w:pPr>
    </w:p>
    <w:p w:rsidR="0045266D" w:rsidRDefault="0045266D" w:rsidP="00521A7F">
      <w:pPr>
        <w:ind w:firstLine="708"/>
        <w:jc w:val="both"/>
        <w:rPr>
          <w:rFonts w:ascii="Calibri" w:eastAsia="+mn-ea" w:hAnsi="Calibri" w:cs="+mn-cs"/>
          <w:color w:val="000000"/>
          <w:kern w:val="24"/>
          <w:sz w:val="36"/>
          <w:szCs w:val="36"/>
        </w:rPr>
      </w:pPr>
      <w:r>
        <w:rPr>
          <w:rFonts w:ascii="Calibri" w:eastAsia="+mn-ea" w:hAnsi="Calibri" w:cs="+mn-cs"/>
          <w:noProof/>
          <w:color w:val="000000"/>
          <w:kern w:val="24"/>
          <w:sz w:val="36"/>
          <w:szCs w:val="36"/>
        </w:rPr>
        <w:drawing>
          <wp:inline distT="0" distB="0" distL="0" distR="0" wp14:anchorId="6DFFFA96">
            <wp:extent cx="5657850" cy="3188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3188335"/>
                    </a:xfrm>
                    <a:prstGeom prst="rect">
                      <a:avLst/>
                    </a:prstGeom>
                    <a:noFill/>
                  </pic:spPr>
                </pic:pic>
              </a:graphicData>
            </a:graphic>
          </wp:inline>
        </w:drawing>
      </w:r>
    </w:p>
    <w:p w:rsidR="0045266D" w:rsidRDefault="0045266D" w:rsidP="00521A7F">
      <w:pPr>
        <w:ind w:firstLine="708"/>
        <w:jc w:val="both"/>
        <w:rPr>
          <w:rFonts w:ascii="Calibri" w:eastAsia="+mn-ea" w:hAnsi="Calibri" w:cs="+mn-cs"/>
          <w:color w:val="000000"/>
          <w:kern w:val="24"/>
          <w:sz w:val="36"/>
          <w:szCs w:val="36"/>
        </w:rPr>
      </w:pPr>
    </w:p>
    <w:p w:rsidR="00521A7F" w:rsidRPr="00521A7F" w:rsidRDefault="0045266D" w:rsidP="00521A7F">
      <w:pPr>
        <w:ind w:firstLine="708"/>
        <w:jc w:val="both"/>
        <w:rPr>
          <w:szCs w:val="24"/>
        </w:rPr>
      </w:pPr>
      <w:r>
        <w:rPr>
          <w:rFonts w:ascii="Calibri" w:eastAsia="+mn-ea" w:hAnsi="Calibri" w:cs="+mn-cs"/>
          <w:color w:val="000000"/>
          <w:kern w:val="24"/>
          <w:sz w:val="36"/>
          <w:szCs w:val="36"/>
        </w:rPr>
        <w:t xml:space="preserve">В результате </w:t>
      </w:r>
      <w:r w:rsidR="00521A7F" w:rsidRPr="00521A7F">
        <w:rPr>
          <w:rFonts w:ascii="Calibri" w:eastAsia="+mn-ea" w:hAnsi="Calibri" w:cs="+mn-cs"/>
          <w:color w:val="000000"/>
          <w:kern w:val="24"/>
          <w:sz w:val="36"/>
          <w:szCs w:val="36"/>
        </w:rPr>
        <w:t>периодически страдают граждане, оказавшиеся вблизи зон разлива горячей воды.</w:t>
      </w:r>
    </w:p>
    <w:p w:rsidR="0096243A" w:rsidRDefault="00521A7F" w:rsidP="00521A7F">
      <w:pPr>
        <w:jc w:val="both"/>
        <w:rPr>
          <w:rFonts w:ascii="Calibri" w:eastAsia="+mn-ea" w:hAnsi="Calibri" w:cs="+mn-cs"/>
          <w:color w:val="000000"/>
          <w:kern w:val="24"/>
          <w:sz w:val="36"/>
          <w:szCs w:val="36"/>
        </w:rPr>
      </w:pPr>
      <w:r w:rsidRPr="00521A7F">
        <w:rPr>
          <w:rFonts w:ascii="Calibri" w:eastAsia="+mn-ea" w:hAnsi="Calibri" w:cs="+mn-cs"/>
          <w:color w:val="000000"/>
          <w:kern w:val="24"/>
          <w:sz w:val="36"/>
          <w:szCs w:val="36"/>
        </w:rPr>
        <w:tab/>
      </w:r>
    </w:p>
    <w:p w:rsidR="0096243A" w:rsidRDefault="00440979" w:rsidP="00050970">
      <w:pPr>
        <w:spacing w:line="276" w:lineRule="auto"/>
        <w:jc w:val="both"/>
        <w:rPr>
          <w:sz w:val="28"/>
          <w:szCs w:val="28"/>
          <w:u w:val="single"/>
        </w:rPr>
      </w:pPr>
      <w:r>
        <w:rPr>
          <w:sz w:val="28"/>
          <w:szCs w:val="28"/>
          <w:u w:val="single"/>
        </w:rPr>
        <w:t>Слайд 13</w:t>
      </w:r>
      <w:r w:rsidR="0096243A">
        <w:rPr>
          <w:sz w:val="28"/>
          <w:szCs w:val="28"/>
          <w:u w:val="single"/>
        </w:rPr>
        <w:t>.</w:t>
      </w:r>
    </w:p>
    <w:p w:rsidR="0096243A" w:rsidRDefault="0096243A" w:rsidP="00521A7F">
      <w:pPr>
        <w:jc w:val="both"/>
        <w:rPr>
          <w:rFonts w:ascii="Calibri" w:eastAsia="+mn-ea" w:hAnsi="Calibri" w:cs="+mn-cs"/>
          <w:color w:val="000000"/>
          <w:kern w:val="24"/>
          <w:sz w:val="36"/>
          <w:szCs w:val="36"/>
        </w:rPr>
      </w:pPr>
    </w:p>
    <w:p w:rsidR="0025240D" w:rsidRPr="0025240D" w:rsidRDefault="0025240D" w:rsidP="0025240D">
      <w:pPr>
        <w:ind w:firstLine="706"/>
        <w:jc w:val="both"/>
        <w:rPr>
          <w:szCs w:val="24"/>
        </w:rPr>
      </w:pPr>
      <w:r w:rsidRPr="0025240D">
        <w:rPr>
          <w:rFonts w:ascii="Calibri" w:eastAsia="+mn-ea" w:hAnsi="Calibri" w:cs="+mn-cs"/>
          <w:color w:val="000000"/>
          <w:kern w:val="24"/>
          <w:sz w:val="36"/>
          <w:szCs w:val="36"/>
        </w:rPr>
        <w:t>Резонансные случаи освещаются в средствах массовой информации. Так, в 2023 году резонансным случаем, широко освещенным в средствах массовой информации, был инцидент, произошедший в результате разлива горячей воды на Дровяной улице Санкт-Петербурга, в результате которого пострадали, в том числе сотрудники МЧС.</w:t>
      </w:r>
    </w:p>
    <w:p w:rsidR="0025240D" w:rsidRPr="0025240D" w:rsidRDefault="0025240D" w:rsidP="0025240D">
      <w:pPr>
        <w:jc w:val="both"/>
        <w:rPr>
          <w:szCs w:val="24"/>
        </w:rPr>
      </w:pPr>
      <w:r w:rsidRPr="0025240D">
        <w:rPr>
          <w:rFonts w:ascii="Calibri" w:eastAsia="+mn-ea" w:hAnsi="Calibri" w:cs="+mn-cs"/>
          <w:color w:val="000000"/>
          <w:kern w:val="24"/>
          <w:sz w:val="36"/>
          <w:szCs w:val="36"/>
        </w:rPr>
        <w:tab/>
      </w:r>
    </w:p>
    <w:p w:rsidR="0025240D" w:rsidRPr="0025240D" w:rsidRDefault="0025240D" w:rsidP="0025240D">
      <w:pPr>
        <w:jc w:val="both"/>
        <w:rPr>
          <w:szCs w:val="24"/>
        </w:rPr>
      </w:pPr>
      <w:r w:rsidRPr="0025240D">
        <w:rPr>
          <w:rFonts w:ascii="Calibri" w:eastAsia="+mn-ea" w:hAnsi="Calibri" w:cs="+mn-cs"/>
          <w:color w:val="000000"/>
          <w:kern w:val="24"/>
          <w:sz w:val="36"/>
          <w:szCs w:val="36"/>
        </w:rPr>
        <w:tab/>
        <w:t>В 2019 г. после прорыва тепловой сети в Красносельском районе Санкт-Петербурга по адресу: 2-я Комсомольская улица, д. 49, были выбиты окна одной из квартир, в результате полученных термических ожогов скончалась женщина. Подобная трагедия произошла в 2018 г., когда горячая вода из теплосети залила подвал дома на Измайловском проспекте, д. 20, где находилось кафе «Типичный Питер», и погибли два посетителя в результате термических ожогов.</w:t>
      </w:r>
    </w:p>
    <w:p w:rsidR="00392ADF" w:rsidRDefault="00392ADF" w:rsidP="00521A7F">
      <w:pPr>
        <w:jc w:val="both"/>
        <w:rPr>
          <w:rFonts w:ascii="Calibri" w:eastAsia="+mn-ea" w:hAnsi="Calibri" w:cs="+mn-cs"/>
          <w:color w:val="000000"/>
          <w:kern w:val="24"/>
          <w:sz w:val="36"/>
          <w:szCs w:val="36"/>
        </w:rPr>
      </w:pPr>
    </w:p>
    <w:p w:rsidR="0096243A" w:rsidRDefault="00440979" w:rsidP="00050970">
      <w:pPr>
        <w:spacing w:line="276" w:lineRule="auto"/>
        <w:jc w:val="both"/>
        <w:rPr>
          <w:sz w:val="28"/>
          <w:szCs w:val="28"/>
          <w:u w:val="single"/>
        </w:rPr>
      </w:pPr>
      <w:r>
        <w:rPr>
          <w:sz w:val="28"/>
          <w:szCs w:val="28"/>
          <w:u w:val="single"/>
        </w:rPr>
        <w:t>Слайд 14</w:t>
      </w:r>
      <w:r w:rsidR="0096243A">
        <w:rPr>
          <w:sz w:val="28"/>
          <w:szCs w:val="28"/>
          <w:u w:val="single"/>
        </w:rPr>
        <w:t>.</w:t>
      </w:r>
    </w:p>
    <w:p w:rsidR="0096243A" w:rsidRDefault="0096243A" w:rsidP="0096243A">
      <w:pPr>
        <w:spacing w:line="276" w:lineRule="auto"/>
        <w:ind w:firstLine="709"/>
        <w:jc w:val="both"/>
        <w:rPr>
          <w:sz w:val="28"/>
          <w:szCs w:val="28"/>
          <w:u w:val="single"/>
        </w:rPr>
      </w:pPr>
    </w:p>
    <w:p w:rsidR="0025240D" w:rsidRPr="0025240D" w:rsidRDefault="0025240D" w:rsidP="0025240D">
      <w:pPr>
        <w:ind w:firstLine="706"/>
        <w:jc w:val="both"/>
        <w:rPr>
          <w:szCs w:val="24"/>
        </w:rPr>
      </w:pPr>
      <w:r w:rsidRPr="0025240D">
        <w:rPr>
          <w:rFonts w:ascii="Calibri" w:eastAsia="+mn-ea" w:hAnsi="Calibri" w:cs="+mn-cs"/>
          <w:color w:val="000000"/>
          <w:kern w:val="24"/>
          <w:sz w:val="36"/>
          <w:szCs w:val="36"/>
        </w:rPr>
        <w:t>Один из последних широко освещённых инцидентов прорыва трубопровода горячей воды произошел 15.05.2024 по адресу: Санкт-Петербург, ул. Ярослава Гашека, возле д. 21, когда 7 легковых автомобилей оказались в горячей воде. Без теплоснабжения и горячего водоснабжения остались 7 многоэтажных домов.</w:t>
      </w:r>
    </w:p>
    <w:p w:rsidR="0025240D" w:rsidRPr="0025240D" w:rsidRDefault="0025240D" w:rsidP="0025240D">
      <w:pPr>
        <w:jc w:val="both"/>
        <w:rPr>
          <w:szCs w:val="24"/>
        </w:rPr>
      </w:pPr>
      <w:r w:rsidRPr="0025240D">
        <w:rPr>
          <w:rFonts w:ascii="Calibri" w:eastAsia="+mn-ea" w:hAnsi="Calibri" w:cs="+mn-cs"/>
          <w:color w:val="000000"/>
          <w:kern w:val="24"/>
          <w:sz w:val="36"/>
          <w:szCs w:val="36"/>
        </w:rPr>
        <w:t> </w:t>
      </w:r>
    </w:p>
    <w:p w:rsidR="0025240D" w:rsidRPr="0025240D" w:rsidRDefault="0025240D" w:rsidP="0025240D">
      <w:pPr>
        <w:ind w:firstLine="706"/>
        <w:jc w:val="both"/>
        <w:rPr>
          <w:szCs w:val="24"/>
        </w:rPr>
      </w:pPr>
      <w:r w:rsidRPr="0025240D">
        <w:rPr>
          <w:rFonts w:ascii="Calibri" w:eastAsia="+mn-ea" w:hAnsi="Calibri" w:cs="+mn-cs"/>
          <w:color w:val="000000"/>
          <w:kern w:val="24"/>
          <w:sz w:val="36"/>
          <w:szCs w:val="36"/>
        </w:rPr>
        <w:tab/>
        <w:t>26.11.2024 по адресу: Санкт-Петербург, ул. Маршала Захарова, д. 48, корп. 2, произошел инцидент на тепловых сетях, в результате которого пострадали три человека, получив термические ожоги горячей водой нижних конечностей 1, 2, 3 степени.</w:t>
      </w:r>
    </w:p>
    <w:p w:rsidR="0025240D" w:rsidRPr="0025240D" w:rsidRDefault="0025240D" w:rsidP="0025240D">
      <w:pPr>
        <w:jc w:val="both"/>
        <w:rPr>
          <w:szCs w:val="24"/>
        </w:rPr>
      </w:pPr>
      <w:r w:rsidRPr="0025240D">
        <w:rPr>
          <w:rFonts w:ascii="Calibri" w:eastAsia="+mn-ea" w:hAnsi="Calibri" w:cs="+mn-cs"/>
          <w:color w:val="000000"/>
          <w:kern w:val="24"/>
          <w:sz w:val="36"/>
          <w:szCs w:val="36"/>
        </w:rPr>
        <w:tab/>
      </w:r>
    </w:p>
    <w:p w:rsidR="0025240D" w:rsidRPr="0025240D" w:rsidRDefault="0025240D" w:rsidP="0025240D">
      <w:pPr>
        <w:jc w:val="both"/>
        <w:rPr>
          <w:szCs w:val="24"/>
        </w:rPr>
      </w:pPr>
      <w:r w:rsidRPr="0025240D">
        <w:rPr>
          <w:rFonts w:ascii="Calibri" w:eastAsia="+mn-ea" w:hAnsi="Calibri" w:cs="+mn-cs"/>
          <w:color w:val="000000"/>
          <w:kern w:val="24"/>
          <w:sz w:val="36"/>
          <w:szCs w:val="36"/>
        </w:rPr>
        <w:tab/>
        <w:t>19.12.2024 по адресу: Санкт-Петербург, ул. Турку д.20, произошел инцидент на тепловых сетях, в результате которого пострадали четыре человека, получив термические ожоги горячей водой, из них трое – дети.</w:t>
      </w:r>
    </w:p>
    <w:p w:rsidR="00392ADF" w:rsidRDefault="00392ADF">
      <w:pPr>
        <w:spacing w:line="276" w:lineRule="auto"/>
        <w:ind w:firstLine="709"/>
        <w:jc w:val="both"/>
        <w:rPr>
          <w:sz w:val="28"/>
          <w:szCs w:val="28"/>
          <w:u w:val="single"/>
        </w:rPr>
      </w:pPr>
    </w:p>
    <w:p w:rsidR="00440979" w:rsidRDefault="00440979">
      <w:pPr>
        <w:spacing w:line="276" w:lineRule="auto"/>
        <w:ind w:firstLine="709"/>
        <w:jc w:val="both"/>
        <w:rPr>
          <w:sz w:val="28"/>
          <w:szCs w:val="28"/>
          <w:u w:val="single"/>
        </w:rPr>
      </w:pPr>
    </w:p>
    <w:p w:rsidR="00597905" w:rsidRDefault="00440979" w:rsidP="00050970">
      <w:pPr>
        <w:spacing w:line="276" w:lineRule="auto"/>
        <w:jc w:val="both"/>
        <w:rPr>
          <w:sz w:val="28"/>
          <w:szCs w:val="28"/>
          <w:u w:val="single"/>
        </w:rPr>
      </w:pPr>
      <w:r>
        <w:rPr>
          <w:sz w:val="28"/>
          <w:szCs w:val="28"/>
          <w:u w:val="single"/>
        </w:rPr>
        <w:t>Слайд 15</w:t>
      </w:r>
      <w:r w:rsidR="00597905">
        <w:rPr>
          <w:sz w:val="28"/>
          <w:szCs w:val="28"/>
          <w:u w:val="single"/>
        </w:rPr>
        <w:t>.</w:t>
      </w:r>
    </w:p>
    <w:p w:rsidR="00F108FE" w:rsidRDefault="00F108FE" w:rsidP="008A73ED">
      <w:pPr>
        <w:jc w:val="both"/>
        <w:rPr>
          <w:rFonts w:ascii="Calibri" w:eastAsia="+mn-ea" w:hAnsi="Calibri" w:cs="+mn-cs"/>
          <w:color w:val="000000"/>
          <w:kern w:val="24"/>
          <w:sz w:val="36"/>
          <w:szCs w:val="36"/>
        </w:rPr>
      </w:pPr>
    </w:p>
    <w:p w:rsidR="004553CA" w:rsidRDefault="0025240D" w:rsidP="008A73ED">
      <w:pPr>
        <w:ind w:firstLine="706"/>
        <w:jc w:val="both"/>
        <w:rPr>
          <w:rFonts w:ascii="Calibri" w:eastAsia="+mn-ea" w:hAnsi="Calibri" w:cs="+mn-cs"/>
          <w:color w:val="000000"/>
          <w:kern w:val="24"/>
          <w:sz w:val="36"/>
          <w:szCs w:val="36"/>
        </w:rPr>
      </w:pPr>
      <w:r w:rsidRPr="00E26C98">
        <w:rPr>
          <w:rFonts w:ascii="Calibri" w:eastAsia="+mn-ea" w:hAnsi="Calibri" w:cs="+mn-cs"/>
          <w:color w:val="000000"/>
          <w:kern w:val="24"/>
          <w:sz w:val="36"/>
          <w:szCs w:val="36"/>
        </w:rPr>
        <w:t xml:space="preserve">Инспекторским составом отдела проводятся внеплановые проверки, согласованные с прокуратурой, в связи с </w:t>
      </w:r>
      <w:r w:rsidR="00AB72B7" w:rsidRPr="00E26C98">
        <w:rPr>
          <w:rFonts w:ascii="Calibri" w:eastAsia="+mn-ea" w:hAnsi="Calibri" w:cs="+mn-cs"/>
          <w:color w:val="000000"/>
          <w:kern w:val="24"/>
          <w:sz w:val="36"/>
          <w:szCs w:val="36"/>
        </w:rPr>
        <w:t>выявлением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r w:rsidRPr="00E26C98">
        <w:rPr>
          <w:rFonts w:ascii="Calibri" w:eastAsia="+mn-ea" w:hAnsi="Calibri" w:cs="+mn-cs"/>
          <w:color w:val="000000"/>
          <w:kern w:val="24"/>
          <w:sz w:val="36"/>
          <w:szCs w:val="36"/>
        </w:rPr>
        <w:t xml:space="preserve"> </w:t>
      </w:r>
    </w:p>
    <w:p w:rsidR="00440979" w:rsidRPr="008A73ED" w:rsidRDefault="0025240D" w:rsidP="008A73ED">
      <w:pPr>
        <w:ind w:firstLine="706"/>
        <w:jc w:val="both"/>
        <w:rPr>
          <w:rFonts w:ascii="Calibri" w:eastAsia="+mn-ea" w:hAnsi="Calibri" w:cs="+mn-cs"/>
          <w:color w:val="000000"/>
          <w:kern w:val="24"/>
          <w:sz w:val="36"/>
          <w:szCs w:val="36"/>
        </w:rPr>
      </w:pPr>
      <w:bookmarkStart w:id="0" w:name="_GoBack"/>
      <w:bookmarkEnd w:id="0"/>
      <w:r w:rsidRPr="00E26C98">
        <w:rPr>
          <w:rFonts w:ascii="Calibri" w:eastAsia="+mn-ea" w:hAnsi="Calibri" w:cs="+mn-cs"/>
          <w:color w:val="000000"/>
          <w:kern w:val="24"/>
          <w:sz w:val="36"/>
          <w:szCs w:val="36"/>
        </w:rPr>
        <w:t>Переч</w:t>
      </w:r>
      <w:r w:rsidR="00AB72B7" w:rsidRPr="00E26C98">
        <w:rPr>
          <w:rFonts w:ascii="Calibri" w:eastAsia="+mn-ea" w:hAnsi="Calibri" w:cs="+mn-cs"/>
          <w:color w:val="000000"/>
          <w:kern w:val="24"/>
          <w:sz w:val="36"/>
          <w:szCs w:val="36"/>
        </w:rPr>
        <w:t>ень</w:t>
      </w:r>
      <w:r w:rsidRPr="00E26C98">
        <w:rPr>
          <w:rFonts w:ascii="Calibri" w:eastAsia="+mn-ea" w:hAnsi="Calibri" w:cs="+mn-cs"/>
          <w:color w:val="000000"/>
          <w:kern w:val="24"/>
          <w:sz w:val="36"/>
          <w:szCs w:val="36"/>
        </w:rPr>
        <w:t xml:space="preserve">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надзора в области промышленной безопасности, утвержден приказом Ростехнадзора от 23.11.2021 № 397.</w:t>
      </w:r>
      <w:r w:rsidRPr="0025240D">
        <w:rPr>
          <w:rFonts w:ascii="Calibri" w:eastAsia="+mn-ea" w:hAnsi="Calibri" w:cs="+mn-cs"/>
          <w:color w:val="000000"/>
          <w:kern w:val="24"/>
          <w:sz w:val="36"/>
          <w:szCs w:val="36"/>
        </w:rPr>
        <w:t xml:space="preserve"> </w:t>
      </w:r>
    </w:p>
    <w:p w:rsidR="00440979" w:rsidRPr="00440979" w:rsidRDefault="00440979" w:rsidP="00440979">
      <w:pPr>
        <w:spacing w:line="276" w:lineRule="auto"/>
        <w:jc w:val="both"/>
        <w:rPr>
          <w:sz w:val="28"/>
          <w:szCs w:val="28"/>
          <w:u w:val="single"/>
        </w:rPr>
      </w:pPr>
    </w:p>
    <w:p w:rsidR="0025240D" w:rsidRPr="0025240D" w:rsidRDefault="0025240D" w:rsidP="0025240D">
      <w:pPr>
        <w:ind w:firstLine="706"/>
        <w:jc w:val="both"/>
        <w:rPr>
          <w:rFonts w:ascii="Calibri" w:eastAsia="+mn-ea" w:hAnsi="Calibri" w:cs="+mn-cs"/>
          <w:color w:val="000000"/>
          <w:kern w:val="24"/>
          <w:sz w:val="36"/>
          <w:szCs w:val="36"/>
        </w:rPr>
      </w:pPr>
      <w:r w:rsidRPr="0025240D">
        <w:rPr>
          <w:rFonts w:ascii="Calibri" w:eastAsia="+mn-ea" w:hAnsi="Calibri" w:cs="+mn-cs"/>
          <w:color w:val="000000"/>
          <w:kern w:val="24"/>
          <w:sz w:val="36"/>
          <w:szCs w:val="36"/>
        </w:rPr>
        <w:t>В 2023 г. и в 2024 г. проведены, соответственно, 3 и 4 контрольно-надзорных мероприятия, выявлено 29 и 49 нарушений требований промышленной б</w:t>
      </w:r>
      <w:r w:rsidR="00B04F0C">
        <w:rPr>
          <w:rFonts w:ascii="Calibri" w:eastAsia="+mn-ea" w:hAnsi="Calibri" w:cs="+mn-cs"/>
          <w:color w:val="000000"/>
          <w:kern w:val="24"/>
          <w:sz w:val="36"/>
          <w:szCs w:val="36"/>
        </w:rPr>
        <w:t>езопасности, выданы предписания об устранении выявленных нарушений. К административной ответственности привлечены виновные лица.</w:t>
      </w:r>
    </w:p>
    <w:p w:rsidR="008F0329" w:rsidRPr="008F0329" w:rsidRDefault="008F0329" w:rsidP="008F0329">
      <w:pPr>
        <w:ind w:firstLine="706"/>
        <w:jc w:val="both"/>
        <w:rPr>
          <w:szCs w:val="24"/>
        </w:rPr>
      </w:pPr>
      <w:r w:rsidRPr="008F0329">
        <w:rPr>
          <w:rFonts w:ascii="Calibri" w:eastAsia="+mn-ea" w:hAnsi="Calibri" w:cs="+mn-cs"/>
          <w:color w:val="000000"/>
          <w:kern w:val="24"/>
          <w:sz w:val="36"/>
          <w:szCs w:val="36"/>
        </w:rPr>
        <w:t>В 2023 г. служащими отдела принято участие в работе более 260 комиссий по готовности трубопроводов тепловых сетей к вводу в эксплуатацию, в 2024 году – более 200 комиссий.</w:t>
      </w:r>
    </w:p>
    <w:p w:rsidR="008A73ED" w:rsidRDefault="008A73ED" w:rsidP="008A73ED">
      <w:pPr>
        <w:spacing w:line="276" w:lineRule="auto"/>
        <w:jc w:val="both"/>
        <w:rPr>
          <w:sz w:val="28"/>
          <w:szCs w:val="28"/>
          <w:u w:val="single"/>
        </w:rPr>
      </w:pPr>
    </w:p>
    <w:p w:rsidR="008A73ED" w:rsidRDefault="008A73ED" w:rsidP="008A73ED">
      <w:pPr>
        <w:spacing w:line="276" w:lineRule="auto"/>
        <w:jc w:val="both"/>
        <w:rPr>
          <w:sz w:val="28"/>
          <w:szCs w:val="28"/>
          <w:u w:val="single"/>
        </w:rPr>
      </w:pPr>
      <w:r>
        <w:rPr>
          <w:sz w:val="28"/>
          <w:szCs w:val="28"/>
          <w:u w:val="single"/>
        </w:rPr>
        <w:t>Слайд 16.</w:t>
      </w:r>
    </w:p>
    <w:p w:rsidR="008A73ED" w:rsidRDefault="008A73ED" w:rsidP="008A73ED">
      <w:pPr>
        <w:ind w:firstLine="706"/>
        <w:jc w:val="both"/>
        <w:rPr>
          <w:rFonts w:ascii="Calibri" w:eastAsia="+mn-ea" w:hAnsi="Calibri" w:cs="+mn-cs"/>
          <w:color w:val="000000"/>
          <w:kern w:val="24"/>
          <w:sz w:val="36"/>
          <w:szCs w:val="36"/>
        </w:rPr>
      </w:pPr>
    </w:p>
    <w:p w:rsidR="008A73ED" w:rsidRDefault="008A73ED" w:rsidP="008A73ED">
      <w:pPr>
        <w:ind w:firstLine="706"/>
        <w:jc w:val="both"/>
        <w:rPr>
          <w:rFonts w:ascii="Calibri" w:eastAsia="+mn-ea" w:hAnsi="Calibri" w:cs="+mn-cs"/>
          <w:color w:val="000000"/>
          <w:kern w:val="24"/>
          <w:sz w:val="36"/>
          <w:szCs w:val="36"/>
        </w:rPr>
      </w:pPr>
      <w:r w:rsidRPr="0025240D">
        <w:rPr>
          <w:rFonts w:ascii="Calibri" w:eastAsia="+mn-ea" w:hAnsi="Calibri" w:cs="+mn-cs"/>
          <w:color w:val="000000"/>
          <w:kern w:val="24"/>
          <w:sz w:val="36"/>
          <w:szCs w:val="36"/>
        </w:rPr>
        <w:t xml:space="preserve">Основными причинами инцидентов являются: </w:t>
      </w:r>
    </w:p>
    <w:p w:rsidR="008A73ED" w:rsidRDefault="008A73ED" w:rsidP="008A73ED">
      <w:pPr>
        <w:ind w:firstLine="706"/>
        <w:jc w:val="both"/>
        <w:rPr>
          <w:rFonts w:ascii="Calibri" w:eastAsia="+mn-ea" w:hAnsi="Calibri" w:cs="+mn-cs"/>
          <w:color w:val="000000"/>
          <w:kern w:val="24"/>
          <w:sz w:val="36"/>
          <w:szCs w:val="36"/>
        </w:rPr>
      </w:pPr>
      <w:r>
        <w:rPr>
          <w:rFonts w:ascii="Calibri" w:eastAsia="+mn-ea" w:hAnsi="Calibri" w:cs="+mn-cs"/>
          <w:color w:val="000000"/>
          <w:kern w:val="24"/>
          <w:sz w:val="36"/>
          <w:szCs w:val="36"/>
        </w:rPr>
        <w:t xml:space="preserve">-    </w:t>
      </w:r>
      <w:r w:rsidRPr="0025240D">
        <w:rPr>
          <w:rFonts w:ascii="Calibri" w:eastAsia="+mn-ea" w:hAnsi="Calibri" w:cs="+mn-cs"/>
          <w:color w:val="000000"/>
          <w:kern w:val="24"/>
          <w:sz w:val="36"/>
          <w:szCs w:val="36"/>
        </w:rPr>
        <w:t xml:space="preserve">высокая изношенность трубопроводов тепловых сетей, </w:t>
      </w:r>
    </w:p>
    <w:p w:rsidR="008A73ED" w:rsidRDefault="008A73ED" w:rsidP="008A73ED">
      <w:pPr>
        <w:ind w:firstLine="706"/>
        <w:jc w:val="both"/>
        <w:rPr>
          <w:rFonts w:ascii="Calibri" w:eastAsia="+mn-ea" w:hAnsi="Calibri" w:cs="+mn-cs"/>
          <w:color w:val="000000"/>
          <w:kern w:val="24"/>
          <w:sz w:val="36"/>
          <w:szCs w:val="36"/>
        </w:rPr>
      </w:pPr>
      <w:r>
        <w:rPr>
          <w:rFonts w:ascii="Calibri" w:eastAsia="+mn-ea" w:hAnsi="Calibri" w:cs="+mn-cs"/>
          <w:color w:val="000000"/>
          <w:kern w:val="24"/>
          <w:sz w:val="36"/>
          <w:szCs w:val="36"/>
        </w:rPr>
        <w:t xml:space="preserve">- </w:t>
      </w:r>
      <w:r w:rsidRPr="0025240D">
        <w:rPr>
          <w:rFonts w:ascii="Calibri" w:eastAsia="+mn-ea" w:hAnsi="Calibri" w:cs="+mn-cs"/>
          <w:color w:val="000000"/>
          <w:kern w:val="24"/>
          <w:sz w:val="36"/>
          <w:szCs w:val="36"/>
        </w:rPr>
        <w:t xml:space="preserve">неэффективные методы диагностики технического состояния </w:t>
      </w:r>
      <w:r>
        <w:rPr>
          <w:rFonts w:ascii="Calibri" w:eastAsia="+mn-ea" w:hAnsi="Calibri" w:cs="+mn-cs"/>
          <w:color w:val="000000"/>
          <w:kern w:val="24"/>
          <w:sz w:val="36"/>
          <w:szCs w:val="36"/>
        </w:rPr>
        <w:t>оборудования</w:t>
      </w:r>
      <w:r w:rsidRPr="0025240D">
        <w:rPr>
          <w:rFonts w:ascii="Calibri" w:eastAsia="+mn-ea" w:hAnsi="Calibri" w:cs="+mn-cs"/>
          <w:color w:val="000000"/>
          <w:kern w:val="24"/>
          <w:sz w:val="36"/>
          <w:szCs w:val="36"/>
        </w:rPr>
        <w:t xml:space="preserve">, </w:t>
      </w:r>
    </w:p>
    <w:p w:rsidR="008A73ED" w:rsidRDefault="008A73ED" w:rsidP="008A73ED">
      <w:pPr>
        <w:ind w:firstLine="706"/>
        <w:jc w:val="both"/>
        <w:rPr>
          <w:rFonts w:ascii="Calibri" w:eastAsia="+mn-ea" w:hAnsi="Calibri" w:cs="+mn-cs"/>
          <w:color w:val="000000"/>
          <w:kern w:val="24"/>
          <w:sz w:val="36"/>
          <w:szCs w:val="36"/>
        </w:rPr>
      </w:pPr>
      <w:r>
        <w:rPr>
          <w:rFonts w:ascii="Calibri" w:eastAsia="+mn-ea" w:hAnsi="Calibri" w:cs="+mn-cs"/>
          <w:color w:val="000000"/>
          <w:kern w:val="24"/>
          <w:sz w:val="36"/>
          <w:szCs w:val="36"/>
        </w:rPr>
        <w:t xml:space="preserve">-  </w:t>
      </w:r>
      <w:r w:rsidRPr="0025240D">
        <w:rPr>
          <w:rFonts w:ascii="Calibri" w:eastAsia="+mn-ea" w:hAnsi="Calibri" w:cs="+mn-cs"/>
          <w:color w:val="000000"/>
          <w:kern w:val="24"/>
          <w:sz w:val="36"/>
          <w:szCs w:val="36"/>
        </w:rPr>
        <w:t xml:space="preserve">недофинансирование ремонтных кампаний. </w:t>
      </w:r>
    </w:p>
    <w:p w:rsidR="008A73ED" w:rsidRPr="0025240D" w:rsidRDefault="008A73ED" w:rsidP="008A73ED">
      <w:pPr>
        <w:ind w:firstLine="706"/>
        <w:jc w:val="both"/>
        <w:rPr>
          <w:rFonts w:ascii="Calibri" w:eastAsia="+mn-ea" w:hAnsi="Calibri" w:cs="+mn-cs"/>
          <w:color w:val="000000"/>
          <w:kern w:val="24"/>
          <w:sz w:val="36"/>
          <w:szCs w:val="36"/>
        </w:rPr>
      </w:pPr>
      <w:r w:rsidRPr="0025240D">
        <w:rPr>
          <w:rFonts w:ascii="Calibri" w:eastAsia="+mn-ea" w:hAnsi="Calibri" w:cs="+mn-cs"/>
          <w:color w:val="000000"/>
          <w:kern w:val="24"/>
          <w:sz w:val="36"/>
          <w:szCs w:val="36"/>
        </w:rPr>
        <w:t xml:space="preserve">Низкие темпы перекладки и высокий износ </w:t>
      </w:r>
      <w:r>
        <w:rPr>
          <w:rFonts w:ascii="Calibri" w:eastAsia="+mn-ea" w:hAnsi="Calibri" w:cs="+mn-cs"/>
          <w:color w:val="000000"/>
          <w:kern w:val="24"/>
          <w:sz w:val="36"/>
          <w:szCs w:val="36"/>
        </w:rPr>
        <w:br/>
      </w:r>
      <w:r w:rsidRPr="0025240D">
        <w:rPr>
          <w:rFonts w:ascii="Calibri" w:eastAsia="+mn-ea" w:hAnsi="Calibri" w:cs="+mn-cs"/>
          <w:color w:val="000000"/>
          <w:kern w:val="24"/>
          <w:sz w:val="36"/>
          <w:szCs w:val="36"/>
        </w:rPr>
        <w:t>напрямую влияют на количество инцидентов на тепловых сетях.</w:t>
      </w:r>
    </w:p>
    <w:p w:rsidR="00050970" w:rsidRPr="008F0329" w:rsidRDefault="0025240D" w:rsidP="008F0329">
      <w:pPr>
        <w:ind w:firstLine="706"/>
        <w:jc w:val="both"/>
        <w:rPr>
          <w:rFonts w:ascii="Calibri" w:eastAsia="+mn-ea" w:hAnsi="Calibri" w:cs="+mn-cs"/>
          <w:color w:val="000000"/>
          <w:kern w:val="24"/>
          <w:sz w:val="36"/>
          <w:szCs w:val="36"/>
        </w:rPr>
      </w:pPr>
      <w:r w:rsidRPr="0025240D">
        <w:rPr>
          <w:rFonts w:ascii="Calibri" w:eastAsia="+mn-ea" w:hAnsi="Calibri" w:cs="+mn-cs"/>
          <w:color w:val="000000"/>
          <w:kern w:val="24"/>
          <w:sz w:val="36"/>
          <w:szCs w:val="36"/>
        </w:rPr>
        <w:t xml:space="preserve">Для повышения качества и надежности теплоснабжения необходимо увеличить темпы работ по замене изношенных трубопроводов тепловых сетей. </w:t>
      </w:r>
    </w:p>
    <w:p w:rsidR="00050970" w:rsidRDefault="00050970" w:rsidP="00050970">
      <w:pPr>
        <w:spacing w:line="276" w:lineRule="auto"/>
        <w:jc w:val="both"/>
        <w:rPr>
          <w:sz w:val="28"/>
          <w:szCs w:val="28"/>
          <w:u w:val="single"/>
        </w:rPr>
      </w:pPr>
    </w:p>
    <w:p w:rsidR="00440979" w:rsidRDefault="00440979" w:rsidP="00050970">
      <w:pPr>
        <w:spacing w:line="276" w:lineRule="auto"/>
        <w:jc w:val="both"/>
        <w:rPr>
          <w:sz w:val="28"/>
          <w:szCs w:val="28"/>
          <w:u w:val="single"/>
        </w:rPr>
      </w:pPr>
    </w:p>
    <w:p w:rsidR="00440979" w:rsidRDefault="00440979" w:rsidP="00050970">
      <w:pPr>
        <w:spacing w:line="276" w:lineRule="auto"/>
        <w:jc w:val="both"/>
        <w:rPr>
          <w:sz w:val="28"/>
          <w:szCs w:val="28"/>
          <w:u w:val="single"/>
        </w:rPr>
      </w:pPr>
    </w:p>
    <w:p w:rsidR="00597905" w:rsidRPr="003167BB" w:rsidRDefault="00597905" w:rsidP="00050970">
      <w:pPr>
        <w:spacing w:line="276" w:lineRule="auto"/>
        <w:jc w:val="both"/>
        <w:rPr>
          <w:sz w:val="28"/>
          <w:szCs w:val="28"/>
          <w:u w:val="single"/>
        </w:rPr>
      </w:pPr>
      <w:r>
        <w:rPr>
          <w:sz w:val="28"/>
          <w:szCs w:val="28"/>
          <w:u w:val="single"/>
        </w:rPr>
        <w:t>Спасибо за внимание!</w:t>
      </w:r>
    </w:p>
    <w:sectPr w:rsidR="00597905" w:rsidRPr="003167BB">
      <w:headerReference w:type="default" r:id="rId9"/>
      <w:pgSz w:w="11907" w:h="16840"/>
      <w:pgMar w:top="1134" w:right="851" w:bottom="85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AD0" w:rsidRDefault="00720348">
      <w:r>
        <w:separator/>
      </w:r>
    </w:p>
  </w:endnote>
  <w:endnote w:type="continuationSeparator" w:id="0">
    <w:p w:rsidR="00D11AD0" w:rsidRDefault="00720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ultant">
    <w:charset w:val="00"/>
    <w:family w:val="auto"/>
    <w:pitch w:val="default"/>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Lato">
    <w:altName w:val="Times New Roman"/>
    <w:panose1 w:val="00000000000000000000"/>
    <w:charset w:val="00"/>
    <w:family w:val="roman"/>
    <w:notTrueType/>
    <w:pitch w:val="default"/>
  </w:font>
  <w:font w:name="Lato Ligh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AD0" w:rsidRDefault="00720348">
      <w:r>
        <w:separator/>
      </w:r>
    </w:p>
  </w:footnote>
  <w:footnote w:type="continuationSeparator" w:id="0">
    <w:p w:rsidR="00D11AD0" w:rsidRDefault="00720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AD0" w:rsidRDefault="00720348">
    <w:pPr>
      <w:pStyle w:val="afd"/>
      <w:jc w:val="center"/>
    </w:pPr>
    <w:r>
      <w:fldChar w:fldCharType="begin"/>
    </w:r>
    <w:r>
      <w:instrText>PAGE   \* MERGEFORMAT</w:instrText>
    </w:r>
    <w:r>
      <w:fldChar w:fldCharType="separate"/>
    </w:r>
    <w:r w:rsidR="004553CA">
      <w:rPr>
        <w:noProof/>
      </w:rPr>
      <w:t>9</w:t>
    </w:r>
    <w:r>
      <w:fldChar w:fldCharType="end"/>
    </w:r>
  </w:p>
  <w:p w:rsidR="00D11AD0" w:rsidRDefault="00D11AD0">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8CF"/>
    <w:multiLevelType w:val="multilevel"/>
    <w:tmpl w:val="E0CE028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61082B"/>
    <w:multiLevelType w:val="multilevel"/>
    <w:tmpl w:val="1F544C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E476E50"/>
    <w:multiLevelType w:val="multilevel"/>
    <w:tmpl w:val="865040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190FDB"/>
    <w:multiLevelType w:val="multilevel"/>
    <w:tmpl w:val="0598D7D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2408109C"/>
    <w:multiLevelType w:val="multilevel"/>
    <w:tmpl w:val="E12E25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5C05F9D"/>
    <w:multiLevelType w:val="multilevel"/>
    <w:tmpl w:val="CC96443E"/>
    <w:lvl w:ilvl="0">
      <w:start w:val="1"/>
      <w:numFmt w:val="decimal"/>
      <w:lvlText w:val="%1."/>
      <w:lvlJc w:val="left"/>
      <w:rPr>
        <w:b w:val="0"/>
        <w:bCs w:val="0"/>
        <w:i w:val="0"/>
        <w:iCs w:val="0"/>
        <w:smallCaps w:val="0"/>
        <w:strike w:val="0"/>
        <w:color w:val="000000"/>
        <w:spacing w:val="0"/>
        <w:position w:val="0"/>
        <w:sz w:val="26"/>
        <w:szCs w:val="26"/>
        <w:u w:val="none"/>
      </w:rPr>
    </w:lvl>
    <w:lvl w:ilvl="1">
      <w:start w:val="1"/>
      <w:numFmt w:val="decimal"/>
      <w:lvlText w:val="%2."/>
      <w:lvlJc w:val="left"/>
      <w:rPr>
        <w:b w:val="0"/>
        <w:bCs w:val="0"/>
        <w:i w:val="0"/>
        <w:iCs w:val="0"/>
        <w:smallCaps w:val="0"/>
        <w:strike w:val="0"/>
        <w:color w:val="000000"/>
        <w:spacing w:val="0"/>
        <w:position w:val="0"/>
        <w:sz w:val="26"/>
        <w:szCs w:val="26"/>
        <w:u w:val="none"/>
      </w:rPr>
    </w:lvl>
    <w:lvl w:ilvl="2">
      <w:start w:val="1"/>
      <w:numFmt w:val="decimal"/>
      <w:lvlText w:val="%2."/>
      <w:lvlJc w:val="left"/>
      <w:rPr>
        <w:rFonts w:cs="Times New Roman"/>
        <w:b w:val="0"/>
        <w:bCs w:val="0"/>
        <w:i w:val="0"/>
        <w:iCs w:val="0"/>
        <w:smallCaps w:val="0"/>
        <w:strike w:val="0"/>
        <w:color w:val="000000"/>
        <w:spacing w:val="0"/>
        <w:position w:val="0"/>
        <w:sz w:val="26"/>
        <w:szCs w:val="26"/>
        <w:u w:val="none"/>
      </w:rPr>
    </w:lvl>
    <w:lvl w:ilvl="3">
      <w:start w:val="1"/>
      <w:numFmt w:val="decimal"/>
      <w:lvlText w:val="%2."/>
      <w:lvlJc w:val="left"/>
      <w:rPr>
        <w:rFonts w:cs="Times New Roman"/>
        <w:b w:val="0"/>
        <w:bCs w:val="0"/>
        <w:i w:val="0"/>
        <w:iCs w:val="0"/>
        <w:smallCaps w:val="0"/>
        <w:strike w:val="0"/>
        <w:color w:val="000000"/>
        <w:spacing w:val="0"/>
        <w:position w:val="0"/>
        <w:sz w:val="26"/>
        <w:szCs w:val="26"/>
        <w:u w:val="none"/>
      </w:rPr>
    </w:lvl>
    <w:lvl w:ilvl="4">
      <w:start w:val="1"/>
      <w:numFmt w:val="decimal"/>
      <w:lvlText w:val="%2."/>
      <w:lvlJc w:val="left"/>
      <w:rPr>
        <w:rFonts w:cs="Times New Roman"/>
        <w:b w:val="0"/>
        <w:bCs w:val="0"/>
        <w:i w:val="0"/>
        <w:iCs w:val="0"/>
        <w:smallCaps w:val="0"/>
        <w:strike w:val="0"/>
        <w:color w:val="000000"/>
        <w:spacing w:val="0"/>
        <w:position w:val="0"/>
        <w:sz w:val="26"/>
        <w:szCs w:val="26"/>
        <w:u w:val="none"/>
      </w:rPr>
    </w:lvl>
    <w:lvl w:ilvl="5">
      <w:start w:val="1"/>
      <w:numFmt w:val="decimal"/>
      <w:lvlText w:val="%2."/>
      <w:lvlJc w:val="left"/>
      <w:rPr>
        <w:rFonts w:cs="Times New Roman"/>
        <w:b w:val="0"/>
        <w:bCs w:val="0"/>
        <w:i w:val="0"/>
        <w:iCs w:val="0"/>
        <w:smallCaps w:val="0"/>
        <w:strike w:val="0"/>
        <w:color w:val="000000"/>
        <w:spacing w:val="0"/>
        <w:position w:val="0"/>
        <w:sz w:val="26"/>
        <w:szCs w:val="26"/>
        <w:u w:val="none"/>
      </w:rPr>
    </w:lvl>
    <w:lvl w:ilvl="6">
      <w:start w:val="1"/>
      <w:numFmt w:val="decimal"/>
      <w:lvlText w:val="%2."/>
      <w:lvlJc w:val="left"/>
      <w:rPr>
        <w:rFonts w:cs="Times New Roman"/>
        <w:b w:val="0"/>
        <w:bCs w:val="0"/>
        <w:i w:val="0"/>
        <w:iCs w:val="0"/>
        <w:smallCaps w:val="0"/>
        <w:strike w:val="0"/>
        <w:color w:val="000000"/>
        <w:spacing w:val="0"/>
        <w:position w:val="0"/>
        <w:sz w:val="26"/>
        <w:szCs w:val="26"/>
        <w:u w:val="none"/>
      </w:rPr>
    </w:lvl>
    <w:lvl w:ilvl="7">
      <w:start w:val="1"/>
      <w:numFmt w:val="decimal"/>
      <w:lvlText w:val="%2."/>
      <w:lvlJc w:val="left"/>
      <w:rPr>
        <w:rFonts w:cs="Times New Roman"/>
        <w:b w:val="0"/>
        <w:bCs w:val="0"/>
        <w:i w:val="0"/>
        <w:iCs w:val="0"/>
        <w:smallCaps w:val="0"/>
        <w:strike w:val="0"/>
        <w:color w:val="000000"/>
        <w:spacing w:val="0"/>
        <w:position w:val="0"/>
        <w:sz w:val="26"/>
        <w:szCs w:val="26"/>
        <w:u w:val="none"/>
      </w:rPr>
    </w:lvl>
    <w:lvl w:ilvl="8">
      <w:start w:val="1"/>
      <w:numFmt w:val="decimal"/>
      <w:lvlText w:val="%2."/>
      <w:lvlJc w:val="left"/>
      <w:rPr>
        <w:rFonts w:cs="Times New Roman"/>
        <w:b w:val="0"/>
        <w:bCs w:val="0"/>
        <w:i w:val="0"/>
        <w:iCs w:val="0"/>
        <w:smallCaps w:val="0"/>
        <w:strike w:val="0"/>
        <w:color w:val="000000"/>
        <w:spacing w:val="0"/>
        <w:position w:val="0"/>
        <w:sz w:val="26"/>
        <w:szCs w:val="26"/>
        <w:u w:val="none"/>
      </w:rPr>
    </w:lvl>
  </w:abstractNum>
  <w:abstractNum w:abstractNumId="6">
    <w:nsid w:val="2DBD681A"/>
    <w:multiLevelType w:val="multilevel"/>
    <w:tmpl w:val="E634F9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C250BC4"/>
    <w:multiLevelType w:val="multilevel"/>
    <w:tmpl w:val="37CAC2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D1A3E76"/>
    <w:multiLevelType w:val="multilevel"/>
    <w:tmpl w:val="DB7CC206"/>
    <w:lvl w:ilvl="0">
      <w:start w:val="1"/>
      <w:numFmt w:val="bullet"/>
      <w:lvlText w:val=""/>
      <w:lvlJc w:val="left"/>
      <w:pPr>
        <w:ind w:left="1160" w:hanging="360"/>
      </w:pPr>
      <w:rPr>
        <w:rFonts w:ascii="Symbol" w:hAnsi="Symbol" w:hint="default"/>
      </w:rPr>
    </w:lvl>
    <w:lvl w:ilvl="1">
      <w:start w:val="1"/>
      <w:numFmt w:val="bullet"/>
      <w:lvlText w:val="o"/>
      <w:lvlJc w:val="left"/>
      <w:pPr>
        <w:ind w:left="1880" w:hanging="360"/>
      </w:pPr>
      <w:rPr>
        <w:rFonts w:ascii="Courier New" w:hAnsi="Courier New" w:cs="Courier New" w:hint="default"/>
      </w:rPr>
    </w:lvl>
    <w:lvl w:ilvl="2">
      <w:start w:val="1"/>
      <w:numFmt w:val="bullet"/>
      <w:lvlText w:val=""/>
      <w:lvlJc w:val="left"/>
      <w:pPr>
        <w:ind w:left="2600" w:hanging="360"/>
      </w:pPr>
      <w:rPr>
        <w:rFonts w:ascii="Wingdings" w:hAnsi="Wingdings" w:hint="default"/>
      </w:rPr>
    </w:lvl>
    <w:lvl w:ilvl="3">
      <w:start w:val="1"/>
      <w:numFmt w:val="bullet"/>
      <w:lvlText w:val=""/>
      <w:lvlJc w:val="left"/>
      <w:pPr>
        <w:ind w:left="3320" w:hanging="360"/>
      </w:pPr>
      <w:rPr>
        <w:rFonts w:ascii="Symbol" w:hAnsi="Symbol" w:hint="default"/>
      </w:rPr>
    </w:lvl>
    <w:lvl w:ilvl="4">
      <w:start w:val="1"/>
      <w:numFmt w:val="bullet"/>
      <w:lvlText w:val="o"/>
      <w:lvlJc w:val="left"/>
      <w:pPr>
        <w:ind w:left="4040" w:hanging="360"/>
      </w:pPr>
      <w:rPr>
        <w:rFonts w:ascii="Courier New" w:hAnsi="Courier New" w:cs="Courier New" w:hint="default"/>
      </w:rPr>
    </w:lvl>
    <w:lvl w:ilvl="5">
      <w:start w:val="1"/>
      <w:numFmt w:val="bullet"/>
      <w:lvlText w:val=""/>
      <w:lvlJc w:val="left"/>
      <w:pPr>
        <w:ind w:left="4760" w:hanging="360"/>
      </w:pPr>
      <w:rPr>
        <w:rFonts w:ascii="Wingdings" w:hAnsi="Wingdings" w:hint="default"/>
      </w:rPr>
    </w:lvl>
    <w:lvl w:ilvl="6">
      <w:start w:val="1"/>
      <w:numFmt w:val="bullet"/>
      <w:lvlText w:val=""/>
      <w:lvlJc w:val="left"/>
      <w:pPr>
        <w:ind w:left="5480" w:hanging="360"/>
      </w:pPr>
      <w:rPr>
        <w:rFonts w:ascii="Symbol" w:hAnsi="Symbol" w:hint="default"/>
      </w:rPr>
    </w:lvl>
    <w:lvl w:ilvl="7">
      <w:start w:val="1"/>
      <w:numFmt w:val="bullet"/>
      <w:lvlText w:val="o"/>
      <w:lvlJc w:val="left"/>
      <w:pPr>
        <w:ind w:left="6200" w:hanging="360"/>
      </w:pPr>
      <w:rPr>
        <w:rFonts w:ascii="Courier New" w:hAnsi="Courier New" w:cs="Courier New" w:hint="default"/>
      </w:rPr>
    </w:lvl>
    <w:lvl w:ilvl="8">
      <w:start w:val="1"/>
      <w:numFmt w:val="bullet"/>
      <w:lvlText w:val=""/>
      <w:lvlJc w:val="left"/>
      <w:pPr>
        <w:ind w:left="6920" w:hanging="360"/>
      </w:pPr>
      <w:rPr>
        <w:rFonts w:ascii="Wingdings" w:hAnsi="Wingdings" w:hint="default"/>
      </w:rPr>
    </w:lvl>
  </w:abstractNum>
  <w:abstractNum w:abstractNumId="9">
    <w:nsid w:val="4BF133B3"/>
    <w:multiLevelType w:val="multilevel"/>
    <w:tmpl w:val="53927B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3482DDE"/>
    <w:multiLevelType w:val="multilevel"/>
    <w:tmpl w:val="9880DC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34960EB"/>
    <w:multiLevelType w:val="multilevel"/>
    <w:tmpl w:val="C3CCE594"/>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2">
    <w:nsid w:val="539D748A"/>
    <w:multiLevelType w:val="multilevel"/>
    <w:tmpl w:val="4566DB94"/>
    <w:lvl w:ilvl="0">
      <w:start w:val="1"/>
      <w:numFmt w:val="decimal"/>
      <w:lvlText w:val="%1."/>
      <w:lvlJc w:val="left"/>
      <w:pPr>
        <w:ind w:left="1069" w:hanging="360"/>
      </w:pPr>
      <w:rPr>
        <w:rFonts w:hint="default"/>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5B1D40FD"/>
    <w:multiLevelType w:val="multilevel"/>
    <w:tmpl w:val="E88CE8E2"/>
    <w:lvl w:ilvl="0">
      <w:start w:val="1"/>
      <w:numFmt w:val="decimal"/>
      <w:lvlText w:val="%1."/>
      <w:lvlJc w:val="left"/>
      <w:rPr>
        <w:b w:val="0"/>
        <w:bCs w:val="0"/>
        <w:i w:val="0"/>
        <w:iCs w:val="0"/>
        <w:smallCaps w:val="0"/>
        <w:strike w:val="0"/>
        <w:color w:val="000000"/>
        <w:spacing w:val="0"/>
        <w:position w:val="0"/>
        <w:sz w:val="26"/>
        <w:szCs w:val="26"/>
        <w:u w:val="none"/>
      </w:rPr>
    </w:lvl>
    <w:lvl w:ilvl="1">
      <w:start w:val="1"/>
      <w:numFmt w:val="decimal"/>
      <w:lvlText w:val="%2."/>
      <w:lvlJc w:val="left"/>
      <w:rPr>
        <w:b w:val="0"/>
        <w:bCs w:val="0"/>
        <w:i w:val="0"/>
        <w:iCs w:val="0"/>
        <w:smallCaps w:val="0"/>
        <w:strike w:val="0"/>
        <w:color w:val="000000"/>
        <w:spacing w:val="0"/>
        <w:position w:val="0"/>
        <w:sz w:val="26"/>
        <w:szCs w:val="26"/>
        <w:u w:val="none"/>
      </w:rPr>
    </w:lvl>
    <w:lvl w:ilvl="2">
      <w:start w:val="1"/>
      <w:numFmt w:val="decimal"/>
      <w:lvlText w:val="%2."/>
      <w:lvlJc w:val="left"/>
      <w:rPr>
        <w:rFonts w:cs="Times New Roman"/>
        <w:b w:val="0"/>
        <w:bCs w:val="0"/>
        <w:i w:val="0"/>
        <w:iCs w:val="0"/>
        <w:smallCaps w:val="0"/>
        <w:strike w:val="0"/>
        <w:color w:val="000000"/>
        <w:spacing w:val="0"/>
        <w:position w:val="0"/>
        <w:sz w:val="26"/>
        <w:szCs w:val="26"/>
        <w:u w:val="none"/>
      </w:rPr>
    </w:lvl>
    <w:lvl w:ilvl="3">
      <w:start w:val="1"/>
      <w:numFmt w:val="decimal"/>
      <w:lvlText w:val="%2."/>
      <w:lvlJc w:val="left"/>
      <w:rPr>
        <w:rFonts w:cs="Times New Roman"/>
        <w:b w:val="0"/>
        <w:bCs w:val="0"/>
        <w:i w:val="0"/>
        <w:iCs w:val="0"/>
        <w:smallCaps w:val="0"/>
        <w:strike w:val="0"/>
        <w:color w:val="000000"/>
        <w:spacing w:val="0"/>
        <w:position w:val="0"/>
        <w:sz w:val="26"/>
        <w:szCs w:val="26"/>
        <w:u w:val="none"/>
      </w:rPr>
    </w:lvl>
    <w:lvl w:ilvl="4">
      <w:start w:val="1"/>
      <w:numFmt w:val="decimal"/>
      <w:lvlText w:val="%2."/>
      <w:lvlJc w:val="left"/>
      <w:rPr>
        <w:rFonts w:cs="Times New Roman"/>
        <w:b w:val="0"/>
        <w:bCs w:val="0"/>
        <w:i w:val="0"/>
        <w:iCs w:val="0"/>
        <w:smallCaps w:val="0"/>
        <w:strike w:val="0"/>
        <w:color w:val="000000"/>
        <w:spacing w:val="0"/>
        <w:position w:val="0"/>
        <w:sz w:val="26"/>
        <w:szCs w:val="26"/>
        <w:u w:val="none"/>
      </w:rPr>
    </w:lvl>
    <w:lvl w:ilvl="5">
      <w:start w:val="1"/>
      <w:numFmt w:val="decimal"/>
      <w:lvlText w:val="%2."/>
      <w:lvlJc w:val="left"/>
      <w:rPr>
        <w:rFonts w:cs="Times New Roman"/>
        <w:b w:val="0"/>
        <w:bCs w:val="0"/>
        <w:i w:val="0"/>
        <w:iCs w:val="0"/>
        <w:smallCaps w:val="0"/>
        <w:strike w:val="0"/>
        <w:color w:val="000000"/>
        <w:spacing w:val="0"/>
        <w:position w:val="0"/>
        <w:sz w:val="26"/>
        <w:szCs w:val="26"/>
        <w:u w:val="none"/>
      </w:rPr>
    </w:lvl>
    <w:lvl w:ilvl="6">
      <w:start w:val="1"/>
      <w:numFmt w:val="decimal"/>
      <w:lvlText w:val="%2."/>
      <w:lvlJc w:val="left"/>
      <w:rPr>
        <w:rFonts w:cs="Times New Roman"/>
        <w:b w:val="0"/>
        <w:bCs w:val="0"/>
        <w:i w:val="0"/>
        <w:iCs w:val="0"/>
        <w:smallCaps w:val="0"/>
        <w:strike w:val="0"/>
        <w:color w:val="000000"/>
        <w:spacing w:val="0"/>
        <w:position w:val="0"/>
        <w:sz w:val="26"/>
        <w:szCs w:val="26"/>
        <w:u w:val="none"/>
      </w:rPr>
    </w:lvl>
    <w:lvl w:ilvl="7">
      <w:start w:val="1"/>
      <w:numFmt w:val="decimal"/>
      <w:lvlText w:val="%2."/>
      <w:lvlJc w:val="left"/>
      <w:rPr>
        <w:rFonts w:cs="Times New Roman"/>
        <w:b w:val="0"/>
        <w:bCs w:val="0"/>
        <w:i w:val="0"/>
        <w:iCs w:val="0"/>
        <w:smallCaps w:val="0"/>
        <w:strike w:val="0"/>
        <w:color w:val="000000"/>
        <w:spacing w:val="0"/>
        <w:position w:val="0"/>
        <w:sz w:val="26"/>
        <w:szCs w:val="26"/>
        <w:u w:val="none"/>
      </w:rPr>
    </w:lvl>
    <w:lvl w:ilvl="8">
      <w:start w:val="1"/>
      <w:numFmt w:val="decimal"/>
      <w:lvlText w:val="%2."/>
      <w:lvlJc w:val="left"/>
      <w:rPr>
        <w:rFonts w:cs="Times New Roman"/>
        <w:b w:val="0"/>
        <w:bCs w:val="0"/>
        <w:i w:val="0"/>
        <w:iCs w:val="0"/>
        <w:smallCaps w:val="0"/>
        <w:strike w:val="0"/>
        <w:color w:val="000000"/>
        <w:spacing w:val="0"/>
        <w:position w:val="0"/>
        <w:sz w:val="26"/>
        <w:szCs w:val="26"/>
        <w:u w:val="none"/>
      </w:rPr>
    </w:lvl>
  </w:abstractNum>
  <w:abstractNum w:abstractNumId="14">
    <w:nsid w:val="5CB269B7"/>
    <w:multiLevelType w:val="multilevel"/>
    <w:tmpl w:val="CD026308"/>
    <w:lvl w:ilvl="0">
      <w:start w:val="1"/>
      <w:numFmt w:val="bullet"/>
      <w:lvlText w:val=""/>
      <w:lvlJc w:val="left"/>
      <w:rPr>
        <w:rFonts w:ascii="Symbol" w:hAnsi="Symbol" w:hint="default"/>
        <w:b w:val="0"/>
        <w:i w:val="0"/>
        <w:smallCaps w:val="0"/>
        <w:strike w:val="0"/>
        <w:color w:val="000000"/>
        <w:spacing w:val="0"/>
        <w:position w:val="0"/>
        <w:sz w:val="27"/>
        <w:u w:val="none"/>
      </w:rPr>
    </w:lvl>
    <w:lvl w:ilvl="1">
      <w:start w:val="3"/>
      <w:numFmt w:val="decimal"/>
      <w:lvlText w:val="%2."/>
      <w:lvlJc w:val="left"/>
      <w:rPr>
        <w:rFonts w:cs="Times New Roman"/>
        <w:b w:val="0"/>
        <w:bCs w:val="0"/>
        <w:i w:val="0"/>
        <w:iCs w:val="0"/>
        <w:smallCaps w:val="0"/>
        <w:strike w:val="0"/>
        <w:color w:val="000000"/>
        <w:spacing w:val="0"/>
        <w:position w:val="0"/>
        <w:sz w:val="27"/>
        <w:szCs w:val="27"/>
        <w:u w:val="none"/>
      </w:rPr>
    </w:lvl>
    <w:lvl w:ilvl="2">
      <w:start w:val="3"/>
      <w:numFmt w:val="decimal"/>
      <w:lvlText w:val="%2."/>
      <w:lvlJc w:val="left"/>
      <w:rPr>
        <w:rFonts w:cs="Times New Roman"/>
        <w:b w:val="0"/>
        <w:bCs w:val="0"/>
        <w:i w:val="0"/>
        <w:iCs w:val="0"/>
        <w:smallCaps w:val="0"/>
        <w:strike w:val="0"/>
        <w:color w:val="000000"/>
        <w:spacing w:val="0"/>
        <w:position w:val="0"/>
        <w:sz w:val="27"/>
        <w:szCs w:val="27"/>
        <w:u w:val="none"/>
      </w:rPr>
    </w:lvl>
    <w:lvl w:ilvl="3">
      <w:start w:val="3"/>
      <w:numFmt w:val="decimal"/>
      <w:lvlText w:val="%2."/>
      <w:lvlJc w:val="left"/>
      <w:rPr>
        <w:rFonts w:cs="Times New Roman"/>
        <w:b w:val="0"/>
        <w:bCs w:val="0"/>
        <w:i w:val="0"/>
        <w:iCs w:val="0"/>
        <w:smallCaps w:val="0"/>
        <w:strike w:val="0"/>
        <w:color w:val="000000"/>
        <w:spacing w:val="0"/>
        <w:position w:val="0"/>
        <w:sz w:val="27"/>
        <w:szCs w:val="27"/>
        <w:u w:val="none"/>
      </w:rPr>
    </w:lvl>
    <w:lvl w:ilvl="4">
      <w:start w:val="3"/>
      <w:numFmt w:val="decimal"/>
      <w:lvlText w:val="%2."/>
      <w:lvlJc w:val="left"/>
      <w:rPr>
        <w:rFonts w:cs="Times New Roman"/>
        <w:b w:val="0"/>
        <w:bCs w:val="0"/>
        <w:i w:val="0"/>
        <w:iCs w:val="0"/>
        <w:smallCaps w:val="0"/>
        <w:strike w:val="0"/>
        <w:color w:val="000000"/>
        <w:spacing w:val="0"/>
        <w:position w:val="0"/>
        <w:sz w:val="27"/>
        <w:szCs w:val="27"/>
        <w:u w:val="none"/>
      </w:rPr>
    </w:lvl>
    <w:lvl w:ilvl="5">
      <w:start w:val="3"/>
      <w:numFmt w:val="decimal"/>
      <w:lvlText w:val="%2."/>
      <w:lvlJc w:val="left"/>
      <w:rPr>
        <w:rFonts w:cs="Times New Roman"/>
        <w:b w:val="0"/>
        <w:bCs w:val="0"/>
        <w:i w:val="0"/>
        <w:iCs w:val="0"/>
        <w:smallCaps w:val="0"/>
        <w:strike w:val="0"/>
        <w:color w:val="000000"/>
        <w:spacing w:val="0"/>
        <w:position w:val="0"/>
        <w:sz w:val="27"/>
        <w:szCs w:val="27"/>
        <w:u w:val="none"/>
      </w:rPr>
    </w:lvl>
    <w:lvl w:ilvl="6">
      <w:start w:val="3"/>
      <w:numFmt w:val="decimal"/>
      <w:lvlText w:val="%2."/>
      <w:lvlJc w:val="left"/>
      <w:rPr>
        <w:rFonts w:cs="Times New Roman"/>
        <w:b w:val="0"/>
        <w:bCs w:val="0"/>
        <w:i w:val="0"/>
        <w:iCs w:val="0"/>
        <w:smallCaps w:val="0"/>
        <w:strike w:val="0"/>
        <w:color w:val="000000"/>
        <w:spacing w:val="0"/>
        <w:position w:val="0"/>
        <w:sz w:val="27"/>
        <w:szCs w:val="27"/>
        <w:u w:val="none"/>
      </w:rPr>
    </w:lvl>
    <w:lvl w:ilvl="7">
      <w:start w:val="3"/>
      <w:numFmt w:val="decimal"/>
      <w:lvlText w:val="%2."/>
      <w:lvlJc w:val="left"/>
      <w:rPr>
        <w:rFonts w:cs="Times New Roman"/>
        <w:b w:val="0"/>
        <w:bCs w:val="0"/>
        <w:i w:val="0"/>
        <w:iCs w:val="0"/>
        <w:smallCaps w:val="0"/>
        <w:strike w:val="0"/>
        <w:color w:val="000000"/>
        <w:spacing w:val="0"/>
        <w:position w:val="0"/>
        <w:sz w:val="27"/>
        <w:szCs w:val="27"/>
        <w:u w:val="none"/>
      </w:rPr>
    </w:lvl>
    <w:lvl w:ilvl="8">
      <w:start w:val="3"/>
      <w:numFmt w:val="decimal"/>
      <w:lvlText w:val="%2."/>
      <w:lvlJc w:val="left"/>
      <w:rPr>
        <w:rFonts w:cs="Times New Roman"/>
        <w:b w:val="0"/>
        <w:bCs w:val="0"/>
        <w:i w:val="0"/>
        <w:iCs w:val="0"/>
        <w:smallCaps w:val="0"/>
        <w:strike w:val="0"/>
        <w:color w:val="000000"/>
        <w:spacing w:val="0"/>
        <w:position w:val="0"/>
        <w:sz w:val="27"/>
        <w:szCs w:val="27"/>
        <w:u w:val="none"/>
      </w:rPr>
    </w:lvl>
  </w:abstractNum>
  <w:abstractNum w:abstractNumId="15">
    <w:nsid w:val="63E46BE4"/>
    <w:multiLevelType w:val="multilevel"/>
    <w:tmpl w:val="AD04273C"/>
    <w:lvl w:ilvl="0">
      <w:start w:val="1"/>
      <w:numFmt w:val="decimal"/>
      <w:lvlText w:val="%1."/>
      <w:lvlJc w:val="left"/>
      <w:rPr>
        <w:rFonts w:cs="Times New Roman"/>
        <w:b w:val="0"/>
        <w:bCs w:val="0"/>
        <w:i w:val="0"/>
        <w:iCs w:val="0"/>
        <w:smallCaps w:val="0"/>
        <w:strike w:val="0"/>
        <w:color w:val="000000"/>
        <w:spacing w:val="0"/>
        <w:position w:val="0"/>
        <w:sz w:val="26"/>
        <w:szCs w:val="26"/>
        <w:u w:val="none"/>
      </w:rPr>
    </w:lvl>
    <w:lvl w:ilvl="1">
      <w:start w:val="1"/>
      <w:numFmt w:val="decimal"/>
      <w:lvlText w:val="%2."/>
      <w:lvlJc w:val="left"/>
      <w:rPr>
        <w:b w:val="0"/>
        <w:bCs w:val="0"/>
        <w:i w:val="0"/>
        <w:iCs w:val="0"/>
        <w:smallCaps w:val="0"/>
        <w:strike w:val="0"/>
        <w:color w:val="000000"/>
        <w:spacing w:val="0"/>
        <w:position w:val="0"/>
        <w:sz w:val="26"/>
        <w:szCs w:val="26"/>
        <w:u w:val="none"/>
      </w:rPr>
    </w:lvl>
    <w:lvl w:ilvl="2">
      <w:start w:val="1"/>
      <w:numFmt w:val="decimal"/>
      <w:lvlText w:val="%2."/>
      <w:lvlJc w:val="left"/>
      <w:rPr>
        <w:rFonts w:cs="Times New Roman"/>
        <w:b w:val="0"/>
        <w:bCs w:val="0"/>
        <w:i w:val="0"/>
        <w:iCs w:val="0"/>
        <w:smallCaps w:val="0"/>
        <w:strike w:val="0"/>
        <w:color w:val="000000"/>
        <w:spacing w:val="0"/>
        <w:position w:val="0"/>
        <w:sz w:val="26"/>
        <w:szCs w:val="26"/>
        <w:u w:val="none"/>
      </w:rPr>
    </w:lvl>
    <w:lvl w:ilvl="3">
      <w:start w:val="1"/>
      <w:numFmt w:val="decimal"/>
      <w:lvlText w:val="%2."/>
      <w:lvlJc w:val="left"/>
      <w:rPr>
        <w:rFonts w:cs="Times New Roman"/>
        <w:b w:val="0"/>
        <w:bCs w:val="0"/>
        <w:i w:val="0"/>
        <w:iCs w:val="0"/>
        <w:smallCaps w:val="0"/>
        <w:strike w:val="0"/>
        <w:color w:val="000000"/>
        <w:spacing w:val="0"/>
        <w:position w:val="0"/>
        <w:sz w:val="26"/>
        <w:szCs w:val="26"/>
        <w:u w:val="none"/>
      </w:rPr>
    </w:lvl>
    <w:lvl w:ilvl="4">
      <w:start w:val="1"/>
      <w:numFmt w:val="decimal"/>
      <w:lvlText w:val="%2."/>
      <w:lvlJc w:val="left"/>
      <w:rPr>
        <w:rFonts w:cs="Times New Roman"/>
        <w:b w:val="0"/>
        <w:bCs w:val="0"/>
        <w:i w:val="0"/>
        <w:iCs w:val="0"/>
        <w:smallCaps w:val="0"/>
        <w:strike w:val="0"/>
        <w:color w:val="000000"/>
        <w:spacing w:val="0"/>
        <w:position w:val="0"/>
        <w:sz w:val="26"/>
        <w:szCs w:val="26"/>
        <w:u w:val="none"/>
      </w:rPr>
    </w:lvl>
    <w:lvl w:ilvl="5">
      <w:start w:val="1"/>
      <w:numFmt w:val="decimal"/>
      <w:lvlText w:val="%2."/>
      <w:lvlJc w:val="left"/>
      <w:rPr>
        <w:rFonts w:cs="Times New Roman"/>
        <w:b w:val="0"/>
        <w:bCs w:val="0"/>
        <w:i w:val="0"/>
        <w:iCs w:val="0"/>
        <w:smallCaps w:val="0"/>
        <w:strike w:val="0"/>
        <w:color w:val="000000"/>
        <w:spacing w:val="0"/>
        <w:position w:val="0"/>
        <w:sz w:val="26"/>
        <w:szCs w:val="26"/>
        <w:u w:val="none"/>
      </w:rPr>
    </w:lvl>
    <w:lvl w:ilvl="6">
      <w:start w:val="1"/>
      <w:numFmt w:val="decimal"/>
      <w:lvlText w:val="%2."/>
      <w:lvlJc w:val="left"/>
      <w:rPr>
        <w:rFonts w:cs="Times New Roman"/>
        <w:b w:val="0"/>
        <w:bCs w:val="0"/>
        <w:i w:val="0"/>
        <w:iCs w:val="0"/>
        <w:smallCaps w:val="0"/>
        <w:strike w:val="0"/>
        <w:color w:val="000000"/>
        <w:spacing w:val="0"/>
        <w:position w:val="0"/>
        <w:sz w:val="26"/>
        <w:szCs w:val="26"/>
        <w:u w:val="none"/>
      </w:rPr>
    </w:lvl>
    <w:lvl w:ilvl="7">
      <w:start w:val="1"/>
      <w:numFmt w:val="decimal"/>
      <w:lvlText w:val="%2."/>
      <w:lvlJc w:val="left"/>
      <w:rPr>
        <w:rFonts w:cs="Times New Roman"/>
        <w:b w:val="0"/>
        <w:bCs w:val="0"/>
        <w:i w:val="0"/>
        <w:iCs w:val="0"/>
        <w:smallCaps w:val="0"/>
        <w:strike w:val="0"/>
        <w:color w:val="000000"/>
        <w:spacing w:val="0"/>
        <w:position w:val="0"/>
        <w:sz w:val="26"/>
        <w:szCs w:val="26"/>
        <w:u w:val="none"/>
      </w:rPr>
    </w:lvl>
    <w:lvl w:ilvl="8">
      <w:start w:val="1"/>
      <w:numFmt w:val="decimal"/>
      <w:lvlText w:val="%2."/>
      <w:lvlJc w:val="left"/>
      <w:rPr>
        <w:rFonts w:cs="Times New Roman"/>
        <w:b w:val="0"/>
        <w:bCs w:val="0"/>
        <w:i w:val="0"/>
        <w:iCs w:val="0"/>
        <w:smallCaps w:val="0"/>
        <w:strike w:val="0"/>
        <w:color w:val="000000"/>
        <w:spacing w:val="0"/>
        <w:position w:val="0"/>
        <w:sz w:val="26"/>
        <w:szCs w:val="26"/>
        <w:u w:val="none"/>
      </w:rPr>
    </w:lvl>
  </w:abstractNum>
  <w:abstractNum w:abstractNumId="16">
    <w:nsid w:val="75E22D0E"/>
    <w:multiLevelType w:val="multilevel"/>
    <w:tmpl w:val="56823752"/>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76503750"/>
    <w:multiLevelType w:val="multilevel"/>
    <w:tmpl w:val="76724DA0"/>
    <w:lvl w:ilvl="0">
      <w:start w:val="1"/>
      <w:numFmt w:val="bullet"/>
      <w:lvlText w:val=""/>
      <w:lvlJc w:val="left"/>
      <w:pPr>
        <w:ind w:left="1160" w:hanging="360"/>
      </w:pPr>
      <w:rPr>
        <w:rFonts w:ascii="Symbol" w:hAnsi="Symbol" w:hint="default"/>
      </w:rPr>
    </w:lvl>
    <w:lvl w:ilvl="1">
      <w:start w:val="1"/>
      <w:numFmt w:val="bullet"/>
      <w:lvlText w:val="o"/>
      <w:lvlJc w:val="left"/>
      <w:pPr>
        <w:ind w:left="1880" w:hanging="360"/>
      </w:pPr>
      <w:rPr>
        <w:rFonts w:ascii="Courier New" w:hAnsi="Courier New" w:cs="Courier New" w:hint="default"/>
      </w:rPr>
    </w:lvl>
    <w:lvl w:ilvl="2">
      <w:start w:val="1"/>
      <w:numFmt w:val="bullet"/>
      <w:lvlText w:val=""/>
      <w:lvlJc w:val="left"/>
      <w:pPr>
        <w:ind w:left="2600" w:hanging="360"/>
      </w:pPr>
      <w:rPr>
        <w:rFonts w:ascii="Wingdings" w:hAnsi="Wingdings" w:hint="default"/>
      </w:rPr>
    </w:lvl>
    <w:lvl w:ilvl="3">
      <w:start w:val="1"/>
      <w:numFmt w:val="bullet"/>
      <w:lvlText w:val=""/>
      <w:lvlJc w:val="left"/>
      <w:pPr>
        <w:ind w:left="3320" w:hanging="360"/>
      </w:pPr>
      <w:rPr>
        <w:rFonts w:ascii="Symbol" w:hAnsi="Symbol" w:hint="default"/>
      </w:rPr>
    </w:lvl>
    <w:lvl w:ilvl="4">
      <w:start w:val="1"/>
      <w:numFmt w:val="bullet"/>
      <w:lvlText w:val="o"/>
      <w:lvlJc w:val="left"/>
      <w:pPr>
        <w:ind w:left="4040" w:hanging="360"/>
      </w:pPr>
      <w:rPr>
        <w:rFonts w:ascii="Courier New" w:hAnsi="Courier New" w:cs="Courier New" w:hint="default"/>
      </w:rPr>
    </w:lvl>
    <w:lvl w:ilvl="5">
      <w:start w:val="1"/>
      <w:numFmt w:val="bullet"/>
      <w:lvlText w:val=""/>
      <w:lvlJc w:val="left"/>
      <w:pPr>
        <w:ind w:left="4760" w:hanging="360"/>
      </w:pPr>
      <w:rPr>
        <w:rFonts w:ascii="Wingdings" w:hAnsi="Wingdings" w:hint="default"/>
      </w:rPr>
    </w:lvl>
    <w:lvl w:ilvl="6">
      <w:start w:val="1"/>
      <w:numFmt w:val="bullet"/>
      <w:lvlText w:val=""/>
      <w:lvlJc w:val="left"/>
      <w:pPr>
        <w:ind w:left="5480" w:hanging="360"/>
      </w:pPr>
      <w:rPr>
        <w:rFonts w:ascii="Symbol" w:hAnsi="Symbol" w:hint="default"/>
      </w:rPr>
    </w:lvl>
    <w:lvl w:ilvl="7">
      <w:start w:val="1"/>
      <w:numFmt w:val="bullet"/>
      <w:lvlText w:val="o"/>
      <w:lvlJc w:val="left"/>
      <w:pPr>
        <w:ind w:left="6200" w:hanging="360"/>
      </w:pPr>
      <w:rPr>
        <w:rFonts w:ascii="Courier New" w:hAnsi="Courier New" w:cs="Courier New" w:hint="default"/>
      </w:rPr>
    </w:lvl>
    <w:lvl w:ilvl="8">
      <w:start w:val="1"/>
      <w:numFmt w:val="bullet"/>
      <w:lvlText w:val=""/>
      <w:lvlJc w:val="left"/>
      <w:pPr>
        <w:ind w:left="6920" w:hanging="360"/>
      </w:pPr>
      <w:rPr>
        <w:rFonts w:ascii="Wingdings" w:hAnsi="Wingdings" w:hint="default"/>
      </w:rPr>
    </w:lvl>
  </w:abstractNum>
  <w:abstractNum w:abstractNumId="18">
    <w:nsid w:val="7C0F1D89"/>
    <w:multiLevelType w:val="multilevel"/>
    <w:tmpl w:val="B5A03404"/>
    <w:lvl w:ilvl="0">
      <w:start w:val="1"/>
      <w:numFmt w:val="bullet"/>
      <w:lvlText w:val=""/>
      <w:lvlJc w:val="left"/>
      <w:pPr>
        <w:ind w:left="1503" w:hanging="360"/>
      </w:pPr>
      <w:rPr>
        <w:rFonts w:ascii="Symbol" w:hAnsi="Symbol" w:hint="default"/>
      </w:rPr>
    </w:lvl>
    <w:lvl w:ilvl="1">
      <w:start w:val="1"/>
      <w:numFmt w:val="bullet"/>
      <w:lvlText w:val="o"/>
      <w:lvlJc w:val="left"/>
      <w:pPr>
        <w:ind w:left="2223" w:hanging="360"/>
      </w:pPr>
      <w:rPr>
        <w:rFonts w:ascii="Courier New" w:hAnsi="Courier New" w:cs="Courier New" w:hint="default"/>
      </w:rPr>
    </w:lvl>
    <w:lvl w:ilvl="2">
      <w:start w:val="1"/>
      <w:numFmt w:val="bullet"/>
      <w:lvlText w:val=""/>
      <w:lvlJc w:val="left"/>
      <w:pPr>
        <w:ind w:left="2943" w:hanging="360"/>
      </w:pPr>
      <w:rPr>
        <w:rFonts w:ascii="Wingdings" w:hAnsi="Wingdings" w:hint="default"/>
      </w:rPr>
    </w:lvl>
    <w:lvl w:ilvl="3">
      <w:start w:val="1"/>
      <w:numFmt w:val="bullet"/>
      <w:lvlText w:val=""/>
      <w:lvlJc w:val="left"/>
      <w:pPr>
        <w:ind w:left="3663" w:hanging="360"/>
      </w:pPr>
      <w:rPr>
        <w:rFonts w:ascii="Symbol" w:hAnsi="Symbol" w:hint="default"/>
      </w:rPr>
    </w:lvl>
    <w:lvl w:ilvl="4">
      <w:start w:val="1"/>
      <w:numFmt w:val="bullet"/>
      <w:lvlText w:val="o"/>
      <w:lvlJc w:val="left"/>
      <w:pPr>
        <w:ind w:left="4383" w:hanging="360"/>
      </w:pPr>
      <w:rPr>
        <w:rFonts w:ascii="Courier New" w:hAnsi="Courier New" w:cs="Courier New" w:hint="default"/>
      </w:rPr>
    </w:lvl>
    <w:lvl w:ilvl="5">
      <w:start w:val="1"/>
      <w:numFmt w:val="bullet"/>
      <w:lvlText w:val=""/>
      <w:lvlJc w:val="left"/>
      <w:pPr>
        <w:ind w:left="5103" w:hanging="360"/>
      </w:pPr>
      <w:rPr>
        <w:rFonts w:ascii="Wingdings" w:hAnsi="Wingdings" w:hint="default"/>
      </w:rPr>
    </w:lvl>
    <w:lvl w:ilvl="6">
      <w:start w:val="1"/>
      <w:numFmt w:val="bullet"/>
      <w:lvlText w:val=""/>
      <w:lvlJc w:val="left"/>
      <w:pPr>
        <w:ind w:left="5823" w:hanging="360"/>
      </w:pPr>
      <w:rPr>
        <w:rFonts w:ascii="Symbol" w:hAnsi="Symbol" w:hint="default"/>
      </w:rPr>
    </w:lvl>
    <w:lvl w:ilvl="7">
      <w:start w:val="1"/>
      <w:numFmt w:val="bullet"/>
      <w:lvlText w:val="o"/>
      <w:lvlJc w:val="left"/>
      <w:pPr>
        <w:ind w:left="6543" w:hanging="360"/>
      </w:pPr>
      <w:rPr>
        <w:rFonts w:ascii="Courier New" w:hAnsi="Courier New" w:cs="Courier New" w:hint="default"/>
      </w:rPr>
    </w:lvl>
    <w:lvl w:ilvl="8">
      <w:start w:val="1"/>
      <w:numFmt w:val="bullet"/>
      <w:lvlText w:val=""/>
      <w:lvlJc w:val="left"/>
      <w:pPr>
        <w:ind w:left="7263" w:hanging="360"/>
      </w:pPr>
      <w:rPr>
        <w:rFonts w:ascii="Wingdings" w:hAnsi="Wingdings" w:hint="default"/>
      </w:rPr>
    </w:lvl>
  </w:abstractNum>
  <w:num w:numId="1">
    <w:abstractNumId w:val="9"/>
  </w:num>
  <w:num w:numId="2">
    <w:abstractNumId w:val="1"/>
  </w:num>
  <w:num w:numId="3">
    <w:abstractNumId w:val="16"/>
  </w:num>
  <w:num w:numId="4">
    <w:abstractNumId w:val="3"/>
  </w:num>
  <w:num w:numId="5">
    <w:abstractNumId w:val="12"/>
  </w:num>
  <w:num w:numId="6">
    <w:abstractNumId w:val="2"/>
  </w:num>
  <w:num w:numId="7">
    <w:abstractNumId w:val="13"/>
  </w:num>
  <w:num w:numId="8">
    <w:abstractNumId w:val="14"/>
  </w:num>
  <w:num w:numId="9">
    <w:abstractNumId w:val="17"/>
  </w:num>
  <w:num w:numId="10">
    <w:abstractNumId w:val="15"/>
  </w:num>
  <w:num w:numId="11">
    <w:abstractNumId w:val="18"/>
  </w:num>
  <w:num w:numId="12">
    <w:abstractNumId w:val="8"/>
  </w:num>
  <w:num w:numId="13">
    <w:abstractNumId w:val="6"/>
  </w:num>
  <w:num w:numId="14">
    <w:abstractNumId w:val="7"/>
  </w:num>
  <w:num w:numId="15">
    <w:abstractNumId w:val="4"/>
  </w:num>
  <w:num w:numId="16">
    <w:abstractNumId w:val="10"/>
  </w:num>
  <w:num w:numId="17">
    <w:abstractNumId w:val="5"/>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AD0"/>
    <w:rsid w:val="00050970"/>
    <w:rsid w:val="0009280B"/>
    <w:rsid w:val="0025240D"/>
    <w:rsid w:val="00276267"/>
    <w:rsid w:val="002A2091"/>
    <w:rsid w:val="003167BB"/>
    <w:rsid w:val="00392ADF"/>
    <w:rsid w:val="004156C9"/>
    <w:rsid w:val="00440979"/>
    <w:rsid w:val="0045266D"/>
    <w:rsid w:val="004553CA"/>
    <w:rsid w:val="00521A7F"/>
    <w:rsid w:val="00541418"/>
    <w:rsid w:val="00597905"/>
    <w:rsid w:val="00610608"/>
    <w:rsid w:val="00717A73"/>
    <w:rsid w:val="00720348"/>
    <w:rsid w:val="007F75F3"/>
    <w:rsid w:val="00827E96"/>
    <w:rsid w:val="008A73ED"/>
    <w:rsid w:val="008F0329"/>
    <w:rsid w:val="0096243A"/>
    <w:rsid w:val="00973EFE"/>
    <w:rsid w:val="00AB72B7"/>
    <w:rsid w:val="00AC133E"/>
    <w:rsid w:val="00AF348D"/>
    <w:rsid w:val="00B04F0C"/>
    <w:rsid w:val="00CC1A83"/>
    <w:rsid w:val="00D11AD0"/>
    <w:rsid w:val="00D94C9E"/>
    <w:rsid w:val="00E1070B"/>
    <w:rsid w:val="00E204A0"/>
    <w:rsid w:val="00E26259"/>
    <w:rsid w:val="00E26C98"/>
    <w:rsid w:val="00E73D66"/>
    <w:rsid w:val="00F0059B"/>
    <w:rsid w:val="00F10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979"/>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uiPriority w:val="9"/>
    <w:qFormat/>
    <w:pPr>
      <w:keepNext/>
      <w:keepLines/>
      <w:spacing w:before="360" w:after="80"/>
      <w:outlineLvl w:val="0"/>
    </w:pPr>
    <w:rPr>
      <w:rFonts w:ascii="Arial" w:eastAsia="Arial" w:hAnsi="Arial" w:cs="Arial"/>
      <w:color w:val="365F91" w:themeColor="accent1" w:themeShade="BF"/>
      <w:sz w:val="40"/>
      <w:szCs w:val="40"/>
    </w:rPr>
  </w:style>
  <w:style w:type="paragraph" w:styleId="2">
    <w:name w:val="heading 2"/>
    <w:basedOn w:val="a"/>
    <w:link w:val="20"/>
    <w:uiPriority w:val="9"/>
    <w:qFormat/>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pPr>
      <w:keepNext/>
      <w:keepLines/>
      <w:spacing w:before="160" w:after="80"/>
      <w:outlineLvl w:val="2"/>
    </w:pPr>
    <w:rPr>
      <w:rFonts w:ascii="Arial" w:eastAsia="Arial" w:hAnsi="Arial" w:cs="Arial"/>
      <w:color w:val="365F91" w:themeColor="accent1" w:themeShade="BF"/>
      <w:sz w:val="28"/>
      <w:szCs w:val="28"/>
    </w:rPr>
  </w:style>
  <w:style w:type="paragraph" w:styleId="4">
    <w:name w:val="heading 4"/>
    <w:basedOn w:val="a"/>
    <w:next w:val="a"/>
    <w:link w:val="40"/>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5">
    <w:name w:val="heading 5"/>
    <w:basedOn w:val="a"/>
    <w:next w:val="a"/>
    <w:link w:val="50"/>
    <w:uiPriority w:val="9"/>
    <w:unhideWhenUsed/>
    <w:qFormat/>
    <w:pPr>
      <w:keepNext/>
      <w:keepLines/>
      <w:spacing w:before="80" w:after="40"/>
      <w:outlineLvl w:val="4"/>
    </w:pPr>
    <w:rPr>
      <w:rFonts w:ascii="Arial" w:eastAsia="Arial" w:hAnsi="Arial" w:cs="Arial"/>
      <w:color w:val="365F91" w:themeColor="accent1" w:themeShade="BF"/>
    </w:rPr>
  </w:style>
  <w:style w:type="paragraph" w:styleId="6">
    <w:name w:val="heading 6"/>
    <w:basedOn w:val="a"/>
    <w:next w:val="a"/>
    <w:link w:val="60"/>
    <w:uiPriority w:val="9"/>
    <w:unhideWhenUsed/>
    <w:qFormat/>
    <w:pPr>
      <w:keepNext/>
      <w:keepLines/>
      <w:spacing w:before="40"/>
      <w:outlineLvl w:val="5"/>
    </w:pPr>
    <w:rPr>
      <w:rFonts w:ascii="Arial" w:eastAsia="Arial" w:hAnsi="Arial" w:cs="Arial"/>
      <w:i/>
      <w:iCs/>
      <w:color w:val="595959" w:themeColor="text1" w:themeTint="A6"/>
    </w:rPr>
  </w:style>
  <w:style w:type="paragraph" w:styleId="7">
    <w:name w:val="heading 7"/>
    <w:basedOn w:val="a"/>
    <w:next w:val="a"/>
    <w:link w:val="70"/>
    <w:uiPriority w:val="9"/>
    <w:unhideWhenUsed/>
    <w:qFormat/>
    <w:pPr>
      <w:keepNext/>
      <w:keepLines/>
      <w:spacing w:before="40"/>
      <w:outlineLvl w:val="6"/>
    </w:pPr>
    <w:rPr>
      <w:rFonts w:ascii="Arial" w:eastAsia="Arial" w:hAnsi="Arial" w:cs="Arial"/>
      <w:color w:val="595959" w:themeColor="text1" w:themeTint="A6"/>
    </w:rPr>
  </w:style>
  <w:style w:type="paragraph" w:styleId="8">
    <w:name w:val="heading 8"/>
    <w:basedOn w:val="a"/>
    <w:next w:val="a"/>
    <w:link w:val="80"/>
    <w:uiPriority w:val="9"/>
    <w:unhideWhenUsed/>
    <w:qFormat/>
    <w:pPr>
      <w:keepNext/>
      <w:keepLines/>
      <w:outlineLvl w:val="7"/>
    </w:pPr>
    <w:rPr>
      <w:rFonts w:ascii="Arial" w:eastAsia="Arial" w:hAnsi="Arial" w:cs="Arial"/>
      <w:i/>
      <w:iCs/>
      <w:color w:val="272727" w:themeColor="text1" w:themeTint="D8"/>
    </w:rPr>
  </w:style>
  <w:style w:type="paragraph" w:styleId="9">
    <w:name w:val="heading 9"/>
    <w:basedOn w:val="a"/>
    <w:next w:val="a"/>
    <w:link w:val="90"/>
    <w:uiPriority w:val="9"/>
    <w:unhideWhenUsed/>
    <w:qFormat/>
    <w:pPr>
      <w:keepNext/>
      <w:keepLines/>
      <w:outlineLvl w:val="8"/>
    </w:pPr>
    <w:rPr>
      <w:rFonts w:ascii="Arial" w:eastAsia="Arial" w:hAnsi="Arial" w:cs="Arial"/>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10">
    <w:name w:val="Заголовок 1 Знак"/>
    <w:basedOn w:val="a0"/>
    <w:link w:val="1"/>
    <w:uiPriority w:val="9"/>
    <w:rPr>
      <w:rFonts w:ascii="Arial" w:eastAsia="Arial" w:hAnsi="Arial" w:cs="Arial"/>
      <w:color w:val="365F91" w:themeColor="accent1" w:themeShade="BF"/>
      <w:sz w:val="40"/>
      <w:szCs w:val="40"/>
    </w:rPr>
  </w:style>
  <w:style w:type="character" w:customStyle="1" w:styleId="Heading2Char">
    <w:name w:val="Heading 2 Char"/>
    <w:basedOn w:val="a0"/>
    <w:uiPriority w:val="9"/>
    <w:rPr>
      <w:rFonts w:ascii="Arial" w:eastAsia="Arial" w:hAnsi="Arial" w:cs="Arial"/>
      <w:color w:val="365F91" w:themeColor="accent1" w:themeShade="BF"/>
      <w:sz w:val="32"/>
      <w:szCs w:val="32"/>
    </w:rPr>
  </w:style>
  <w:style w:type="character" w:customStyle="1" w:styleId="30">
    <w:name w:val="Заголовок 3 Знак"/>
    <w:basedOn w:val="a0"/>
    <w:link w:val="3"/>
    <w:uiPriority w:val="9"/>
    <w:rPr>
      <w:rFonts w:ascii="Arial" w:eastAsia="Arial" w:hAnsi="Arial" w:cs="Arial"/>
      <w:color w:val="365F91" w:themeColor="accent1" w:themeShade="BF"/>
      <w:sz w:val="28"/>
      <w:szCs w:val="28"/>
    </w:rPr>
  </w:style>
  <w:style w:type="character" w:customStyle="1" w:styleId="40">
    <w:name w:val="Заголовок 4 Знак"/>
    <w:basedOn w:val="a0"/>
    <w:link w:val="4"/>
    <w:uiPriority w:val="9"/>
    <w:rPr>
      <w:rFonts w:ascii="Arial" w:eastAsia="Arial" w:hAnsi="Arial" w:cs="Arial"/>
      <w:i/>
      <w:iCs/>
      <w:color w:val="365F91" w:themeColor="accent1" w:themeShade="BF"/>
    </w:rPr>
  </w:style>
  <w:style w:type="character" w:customStyle="1" w:styleId="50">
    <w:name w:val="Заголовок 5 Знак"/>
    <w:basedOn w:val="a0"/>
    <w:link w:val="5"/>
    <w:uiPriority w:val="9"/>
    <w:rPr>
      <w:rFonts w:ascii="Arial" w:eastAsia="Arial" w:hAnsi="Arial" w:cs="Arial"/>
      <w:color w:val="365F91" w:themeColor="accent1" w:themeShade="BF"/>
    </w:rPr>
  </w:style>
  <w:style w:type="character" w:customStyle="1" w:styleId="60">
    <w:name w:val="Заголовок 6 Знак"/>
    <w:basedOn w:val="a0"/>
    <w:link w:val="6"/>
    <w:uiPriority w:val="9"/>
    <w:rPr>
      <w:rFonts w:ascii="Arial" w:eastAsia="Arial" w:hAnsi="Arial" w:cs="Arial"/>
      <w:i/>
      <w:iCs/>
      <w:color w:val="595959" w:themeColor="text1" w:themeTint="A6"/>
    </w:rPr>
  </w:style>
  <w:style w:type="character" w:customStyle="1" w:styleId="70">
    <w:name w:val="Заголовок 7 Знак"/>
    <w:basedOn w:val="a0"/>
    <w:link w:val="7"/>
    <w:uiPriority w:val="9"/>
    <w:rPr>
      <w:rFonts w:ascii="Arial" w:eastAsia="Arial" w:hAnsi="Arial" w:cs="Arial"/>
      <w:color w:val="595959" w:themeColor="text1" w:themeTint="A6"/>
    </w:rPr>
  </w:style>
  <w:style w:type="character" w:customStyle="1" w:styleId="80">
    <w:name w:val="Заголовок 8 Знак"/>
    <w:basedOn w:val="a0"/>
    <w:link w:val="8"/>
    <w:uiPriority w:val="9"/>
    <w:rPr>
      <w:rFonts w:ascii="Arial" w:eastAsia="Arial" w:hAnsi="Arial" w:cs="Arial"/>
      <w:i/>
      <w:iCs/>
      <w:color w:val="272727" w:themeColor="text1" w:themeTint="D8"/>
    </w:rPr>
  </w:style>
  <w:style w:type="character" w:customStyle="1" w:styleId="90">
    <w:name w:val="Заголовок 9 Знак"/>
    <w:basedOn w:val="a0"/>
    <w:link w:val="9"/>
    <w:uiPriority w:val="9"/>
    <w:rPr>
      <w:rFonts w:ascii="Arial" w:eastAsia="Arial" w:hAnsi="Arial" w:cs="Arial"/>
      <w:i/>
      <w:iCs/>
      <w:color w:val="272727" w:themeColor="text1" w:themeTint="D8"/>
    </w:rPr>
  </w:style>
  <w:style w:type="paragraph" w:styleId="a4">
    <w:name w:val="Title"/>
    <w:basedOn w:val="a"/>
    <w:next w:val="a"/>
    <w:link w:val="a5"/>
    <w:uiPriority w:val="10"/>
    <w:qFormat/>
    <w:pPr>
      <w:spacing w:after="80"/>
      <w:contextualSpacing/>
    </w:pPr>
    <w:rPr>
      <w:rFonts w:ascii="Arial" w:eastAsia="Arial" w:hAnsi="Arial" w:cs="Arial"/>
      <w:spacing w:val="-10"/>
      <w:sz w:val="56"/>
      <w:szCs w:val="56"/>
    </w:rPr>
  </w:style>
  <w:style w:type="character" w:customStyle="1" w:styleId="a5">
    <w:name w:val="Название Знак"/>
    <w:basedOn w:val="a0"/>
    <w:link w:val="a4"/>
    <w:uiPriority w:val="10"/>
    <w:rPr>
      <w:rFonts w:ascii="Arial" w:eastAsia="Arial" w:hAnsi="Arial" w:cs="Arial"/>
      <w:spacing w:val="-10"/>
      <w:sz w:val="56"/>
      <w:szCs w:val="56"/>
    </w:rPr>
  </w:style>
  <w:style w:type="paragraph" w:styleId="a6">
    <w:name w:val="Subtitle"/>
    <w:basedOn w:val="a"/>
    <w:next w:val="a"/>
    <w:link w:val="a7"/>
    <w:uiPriority w:val="11"/>
    <w:qFormat/>
    <w:pPr>
      <w:numPr>
        <w:ilvl w:val="1"/>
      </w:numPr>
    </w:pPr>
    <w:rPr>
      <w:color w:val="595959" w:themeColor="text1" w:themeTint="A6"/>
      <w:spacing w:val="15"/>
      <w:sz w:val="28"/>
      <w:szCs w:val="28"/>
    </w:rPr>
  </w:style>
  <w:style w:type="character" w:customStyle="1" w:styleId="a7">
    <w:name w:val="Подзаголовок Знак"/>
    <w:basedOn w:val="a0"/>
    <w:link w:val="a6"/>
    <w:uiPriority w:val="11"/>
    <w:rPr>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rPr>
      <w:i/>
      <w:iCs/>
      <w:color w:val="404040" w:themeColor="text1" w:themeTint="BF"/>
    </w:rPr>
  </w:style>
  <w:style w:type="character" w:styleId="a8">
    <w:name w:val="Intense Emphasis"/>
    <w:basedOn w:val="a0"/>
    <w:uiPriority w:val="21"/>
    <w:qFormat/>
    <w:rPr>
      <w:i/>
      <w:iCs/>
      <w:color w:val="365F91" w:themeColor="accent1" w:themeShade="BF"/>
    </w:rPr>
  </w:style>
  <w:style w:type="paragraph" w:styleId="a9">
    <w:name w:val="Intense Quote"/>
    <w:basedOn w:val="a"/>
    <w:next w:val="a"/>
    <w:link w:val="aa"/>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a">
    <w:name w:val="Выделенная цитата Знак"/>
    <w:basedOn w:val="a0"/>
    <w:link w:val="a9"/>
    <w:uiPriority w:val="30"/>
    <w:rPr>
      <w:i/>
      <w:iCs/>
      <w:color w:val="365F91" w:themeColor="accent1" w:themeShade="BF"/>
    </w:rPr>
  </w:style>
  <w:style w:type="character" w:styleId="ab">
    <w:name w:val="Intense Reference"/>
    <w:basedOn w:val="a0"/>
    <w:uiPriority w:val="32"/>
    <w:qFormat/>
    <w:rPr>
      <w:b/>
      <w:bCs/>
      <w:smallCaps/>
      <w:color w:val="365F91" w:themeColor="accent1" w:themeShade="BF"/>
      <w:spacing w:val="5"/>
    </w:rPr>
  </w:style>
  <w:style w:type="character" w:styleId="ac">
    <w:name w:val="Subtle Emphasis"/>
    <w:basedOn w:val="a0"/>
    <w:uiPriority w:val="19"/>
    <w:qFormat/>
    <w:rPr>
      <w:i/>
      <w:iCs/>
      <w:color w:val="404040" w:themeColor="text1" w:themeTint="BF"/>
    </w:rPr>
  </w:style>
  <w:style w:type="character" w:styleId="ad">
    <w:name w:val="Emphasis"/>
    <w:basedOn w:val="a0"/>
    <w:uiPriority w:val="20"/>
    <w:qFormat/>
    <w:rPr>
      <w:i/>
      <w:iCs/>
    </w:rPr>
  </w:style>
  <w:style w:type="character" w:styleId="ae">
    <w:name w:val="Strong"/>
    <w:basedOn w:val="a0"/>
    <w:uiPriority w:val="22"/>
    <w:qFormat/>
    <w:rPr>
      <w:b/>
      <w:bCs/>
    </w:rPr>
  </w:style>
  <w:style w:type="character" w:styleId="af">
    <w:name w:val="Subtle Reference"/>
    <w:basedOn w:val="a0"/>
    <w:uiPriority w:val="31"/>
    <w:qFormat/>
    <w:rPr>
      <w:smallCaps/>
      <w:color w:val="5A5A5A" w:themeColor="text1" w:themeTint="A5"/>
    </w:rPr>
  </w:style>
  <w:style w:type="character" w:styleId="af0">
    <w:name w:val="Book Title"/>
    <w:basedOn w:val="a0"/>
    <w:uiPriority w:val="33"/>
    <w:qFormat/>
    <w:rPr>
      <w:b/>
      <w:bCs/>
      <w:i/>
      <w:iCs/>
      <w:spacing w:val="5"/>
    </w:rPr>
  </w:style>
  <w:style w:type="character" w:customStyle="1" w:styleId="HeaderChar">
    <w:name w:val="Header Char"/>
    <w:basedOn w:val="a0"/>
    <w:uiPriority w:val="99"/>
  </w:style>
  <w:style w:type="paragraph" w:styleId="af1">
    <w:name w:val="footer"/>
    <w:basedOn w:val="a"/>
    <w:link w:val="af2"/>
    <w:uiPriority w:val="99"/>
    <w:unhideWhenUsed/>
    <w:pPr>
      <w:tabs>
        <w:tab w:val="center" w:pos="4844"/>
        <w:tab w:val="right" w:pos="9689"/>
      </w:tabs>
    </w:pPr>
  </w:style>
  <w:style w:type="character" w:customStyle="1" w:styleId="af2">
    <w:name w:val="Нижний колонтитул Знак"/>
    <w:basedOn w:val="a0"/>
    <w:link w:val="af1"/>
    <w:uiPriority w:val="99"/>
  </w:style>
  <w:style w:type="paragraph" w:styleId="af3">
    <w:name w:val="caption"/>
    <w:basedOn w:val="a"/>
    <w:next w:val="a"/>
    <w:uiPriority w:val="35"/>
    <w:unhideWhenUsed/>
    <w:qFormat/>
    <w:pPr>
      <w:spacing w:after="200"/>
    </w:pPr>
    <w:rPr>
      <w:i/>
      <w:iCs/>
      <w:color w:val="1F497D" w:themeColor="text2"/>
      <w:sz w:val="18"/>
      <w:szCs w:val="18"/>
    </w:rPr>
  </w:style>
  <w:style w:type="paragraph" w:styleId="af4">
    <w:name w:val="footnote text"/>
    <w:basedOn w:val="a"/>
    <w:link w:val="af5"/>
    <w:uiPriority w:val="99"/>
    <w:semiHidden/>
    <w:unhideWhenUsed/>
    <w:rPr>
      <w:sz w:val="20"/>
    </w:rPr>
  </w:style>
  <w:style w:type="character" w:customStyle="1" w:styleId="af5">
    <w:name w:val="Текст сноски Знак"/>
    <w:basedOn w:val="a0"/>
    <w:link w:val="af4"/>
    <w:uiPriority w:val="99"/>
    <w:semiHidden/>
    <w:rPr>
      <w:sz w:val="20"/>
      <w:szCs w:val="20"/>
    </w:rPr>
  </w:style>
  <w:style w:type="character" w:styleId="af6">
    <w:name w:val="footnote reference"/>
    <w:basedOn w:val="a0"/>
    <w:uiPriority w:val="99"/>
    <w:semiHidden/>
    <w:unhideWhenUsed/>
    <w:rPr>
      <w:vertAlign w:val="superscript"/>
    </w:rPr>
  </w:style>
  <w:style w:type="paragraph" w:styleId="af7">
    <w:name w:val="endnote text"/>
    <w:basedOn w:val="a"/>
    <w:link w:val="af8"/>
    <w:uiPriority w:val="99"/>
    <w:semiHidden/>
    <w:unhideWhenUsed/>
    <w:rPr>
      <w:sz w:val="20"/>
    </w:rPr>
  </w:style>
  <w:style w:type="character" w:customStyle="1" w:styleId="af8">
    <w:name w:val="Текст концевой сноски Знак"/>
    <w:basedOn w:val="a0"/>
    <w:link w:val="af7"/>
    <w:uiPriority w:val="99"/>
    <w:semiHidden/>
    <w:rPr>
      <w:sz w:val="20"/>
      <w:szCs w:val="20"/>
    </w:rPr>
  </w:style>
  <w:style w:type="character" w:styleId="af9">
    <w:name w:val="endnote reference"/>
    <w:basedOn w:val="a0"/>
    <w:uiPriority w:val="99"/>
    <w:semiHidden/>
    <w:unhideWhenUsed/>
    <w:rPr>
      <w:vertAlign w:val="superscript"/>
    </w:rPr>
  </w:style>
  <w:style w:type="character" w:styleId="afa">
    <w:name w:val="FollowedHyperlink"/>
    <w:basedOn w:val="a0"/>
    <w:uiPriority w:val="99"/>
    <w:semiHidden/>
    <w:unhideWhenUsed/>
    <w:rPr>
      <w:color w:val="800080" w:themeColor="followedHyperlink"/>
      <w:u w:val="single"/>
    </w:rPr>
  </w:style>
  <w:style w:type="paragraph" w:styleId="11">
    <w:name w:val="toc 1"/>
    <w:basedOn w:val="a"/>
    <w:next w:val="a"/>
    <w:uiPriority w:val="39"/>
    <w:unhideWhenUsed/>
    <w:pPr>
      <w:spacing w:after="100"/>
    </w:pPr>
  </w:style>
  <w:style w:type="paragraph" w:styleId="23">
    <w:name w:val="toc 2"/>
    <w:basedOn w:val="a"/>
    <w:next w:val="a"/>
    <w:uiPriority w:val="39"/>
    <w:unhideWhenUsed/>
    <w:pPr>
      <w:spacing w:after="100"/>
      <w:ind w:left="220"/>
    </w:pPr>
  </w:style>
  <w:style w:type="paragraph" w:styleId="31">
    <w:name w:val="toc 3"/>
    <w:basedOn w:val="a"/>
    <w:next w:val="a"/>
    <w:uiPriority w:val="39"/>
    <w:unhideWhenUsed/>
    <w:pPr>
      <w:spacing w:after="100"/>
      <w:ind w:left="440"/>
    </w:pPr>
  </w:style>
  <w:style w:type="paragraph" w:styleId="41">
    <w:name w:val="toc 4"/>
    <w:basedOn w:val="a"/>
    <w:next w:val="a"/>
    <w:uiPriority w:val="39"/>
    <w:unhideWhenUsed/>
    <w:pPr>
      <w:spacing w:after="100"/>
      <w:ind w:left="660"/>
    </w:pPr>
  </w:style>
  <w:style w:type="paragraph" w:styleId="51">
    <w:name w:val="toc 5"/>
    <w:basedOn w:val="a"/>
    <w:next w:val="a"/>
    <w:uiPriority w:val="39"/>
    <w:unhideWhenUsed/>
    <w:pPr>
      <w:spacing w:after="100"/>
      <w:ind w:left="880"/>
    </w:pPr>
  </w:style>
  <w:style w:type="paragraph" w:styleId="61">
    <w:name w:val="toc 6"/>
    <w:basedOn w:val="a"/>
    <w:next w:val="a"/>
    <w:uiPriority w:val="39"/>
    <w:unhideWhenUsed/>
    <w:pPr>
      <w:spacing w:after="100"/>
      <w:ind w:left="1100"/>
    </w:pPr>
  </w:style>
  <w:style w:type="paragraph" w:styleId="71">
    <w:name w:val="toc 7"/>
    <w:basedOn w:val="a"/>
    <w:next w:val="a"/>
    <w:uiPriority w:val="39"/>
    <w:unhideWhenUsed/>
    <w:pPr>
      <w:spacing w:after="100"/>
      <w:ind w:left="1320"/>
    </w:pPr>
  </w:style>
  <w:style w:type="paragraph" w:styleId="81">
    <w:name w:val="toc 8"/>
    <w:basedOn w:val="a"/>
    <w:next w:val="a"/>
    <w:uiPriority w:val="39"/>
    <w:unhideWhenUsed/>
    <w:pPr>
      <w:spacing w:after="100"/>
      <w:ind w:left="1540"/>
    </w:pPr>
  </w:style>
  <w:style w:type="paragraph" w:styleId="91">
    <w:name w:val="toc 9"/>
    <w:basedOn w:val="a"/>
    <w:next w:val="a"/>
    <w:uiPriority w:val="39"/>
    <w:unhideWhenUsed/>
    <w:pPr>
      <w:spacing w:after="100"/>
      <w:ind w:left="1760"/>
    </w:pPr>
  </w:style>
  <w:style w:type="paragraph" w:styleId="afb">
    <w:name w:val="TOC Heading"/>
    <w:uiPriority w:val="39"/>
    <w:unhideWhenUsed/>
  </w:style>
  <w:style w:type="paragraph" w:styleId="afc">
    <w:name w:val="table of figures"/>
    <w:basedOn w:val="a"/>
    <w:next w:val="a"/>
    <w:uiPriority w:val="99"/>
    <w:unhideWhenUsed/>
  </w:style>
  <w:style w:type="paragraph" w:customStyle="1" w:styleId="ConsNonformat">
    <w:name w:val="ConsNonformat"/>
    <w:pPr>
      <w:spacing w:after="0" w:line="240" w:lineRule="auto"/>
    </w:pPr>
    <w:rPr>
      <w:rFonts w:ascii="Consultant" w:eastAsia="Times New Roman" w:hAnsi="Consultant" w:cs="Times New Roman"/>
      <w:sz w:val="20"/>
      <w:szCs w:val="20"/>
      <w:lang w:eastAsia="ru-RU"/>
    </w:rPr>
  </w:style>
  <w:style w:type="paragraph" w:styleId="afd">
    <w:name w:val="header"/>
    <w:basedOn w:val="a"/>
    <w:link w:val="afe"/>
    <w:uiPriority w:val="99"/>
    <w:pPr>
      <w:tabs>
        <w:tab w:val="center" w:pos="4677"/>
        <w:tab w:val="right" w:pos="9355"/>
      </w:tabs>
    </w:pPr>
    <w:rPr>
      <w:sz w:val="20"/>
    </w:rPr>
  </w:style>
  <w:style w:type="character" w:customStyle="1" w:styleId="afe">
    <w:name w:val="Верхний колонтитул Знак"/>
    <w:basedOn w:val="a0"/>
    <w:link w:val="afd"/>
    <w:uiPriority w:val="99"/>
    <w:rPr>
      <w:rFonts w:ascii="Times New Roman" w:eastAsia="Times New Roman" w:hAnsi="Times New Roman" w:cs="Times New Roman"/>
      <w:sz w:val="20"/>
      <w:szCs w:val="20"/>
      <w:lang w:eastAsia="ru-RU"/>
    </w:rPr>
  </w:style>
  <w:style w:type="paragraph" w:styleId="aff">
    <w:name w:val="List Paragraph"/>
    <w:basedOn w:val="a"/>
    <w:uiPriority w:val="34"/>
    <w:qFormat/>
    <w:pPr>
      <w:ind w:left="720"/>
      <w:contextualSpacing/>
    </w:pPr>
  </w:style>
  <w:style w:type="paragraph" w:styleId="aff0">
    <w:name w:val="Plain Text"/>
    <w:basedOn w:val="a"/>
    <w:link w:val="aff1"/>
    <w:uiPriority w:val="99"/>
    <w:unhideWhenUsed/>
    <w:rPr>
      <w:rFonts w:ascii="Calibri" w:eastAsiaTheme="minorHAnsi" w:hAnsi="Calibri" w:cstheme="minorBidi"/>
      <w:sz w:val="22"/>
      <w:szCs w:val="21"/>
      <w:lang w:eastAsia="en-US"/>
    </w:rPr>
  </w:style>
  <w:style w:type="character" w:customStyle="1" w:styleId="aff1">
    <w:name w:val="Текст Знак"/>
    <w:basedOn w:val="a0"/>
    <w:link w:val="aff0"/>
    <w:uiPriority w:val="99"/>
    <w:rPr>
      <w:rFonts w:ascii="Calibri" w:hAnsi="Calibri"/>
      <w:szCs w:val="21"/>
    </w:rPr>
  </w:style>
  <w:style w:type="paragraph" w:customStyle="1" w:styleId="12">
    <w:name w:val="Обычный1"/>
    <w:pPr>
      <w:widowControl w:val="0"/>
      <w:spacing w:after="0" w:line="240" w:lineRule="auto"/>
      <w:ind w:left="360" w:hanging="360"/>
      <w:jc w:val="both"/>
    </w:pPr>
    <w:rPr>
      <w:rFonts w:ascii="Times New Roman" w:eastAsia="Times New Roman" w:hAnsi="Times New Roman" w:cs="Times New Roman"/>
      <w:szCs w:val="20"/>
      <w:lang w:eastAsia="ru-RU"/>
    </w:rPr>
  </w:style>
  <w:style w:type="paragraph" w:styleId="aff2">
    <w:name w:val="Normal (Web)"/>
    <w:basedOn w:val="a"/>
    <w:uiPriority w:val="99"/>
    <w:unhideWhenUsed/>
    <w:rPr>
      <w:rFonts w:eastAsiaTheme="minorHAnsi"/>
      <w:szCs w:val="24"/>
    </w:rPr>
  </w:style>
  <w:style w:type="paragraph" w:styleId="aff3">
    <w:name w:val="Balloon Text"/>
    <w:basedOn w:val="a"/>
    <w:link w:val="aff4"/>
    <w:uiPriority w:val="99"/>
    <w:semiHidden/>
    <w:unhideWhenUsed/>
    <w:rPr>
      <w:rFonts w:ascii="Tahoma" w:hAnsi="Tahoma" w:cs="Tahoma"/>
      <w:sz w:val="16"/>
      <w:szCs w:val="16"/>
    </w:rPr>
  </w:style>
  <w:style w:type="character" w:customStyle="1" w:styleId="aff4">
    <w:name w:val="Текст выноски Знак"/>
    <w:basedOn w:val="a0"/>
    <w:link w:val="aff3"/>
    <w:uiPriority w:val="99"/>
    <w:semiHidden/>
    <w:rPr>
      <w:rFonts w:ascii="Tahoma" w:eastAsia="Times New Roman" w:hAnsi="Tahoma" w:cs="Tahoma"/>
      <w:sz w:val="16"/>
      <w:szCs w:val="16"/>
      <w:lang w:eastAsia="ru-RU"/>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styleId="aff5">
    <w:name w:val="Hyperlink"/>
    <w:basedOn w:val="a0"/>
    <w:uiPriority w:val="99"/>
    <w:unhideWhenUsed/>
    <w:rPr>
      <w:color w:val="0000FF"/>
      <w:u w:val="single"/>
    </w:rPr>
  </w:style>
  <w:style w:type="character" w:customStyle="1" w:styleId="CharStyle3">
    <w:name w:val="Char Style 3"/>
    <w:basedOn w:val="a0"/>
    <w:link w:val="Style2"/>
    <w:uiPriority w:val="99"/>
    <w:rPr>
      <w:rFonts w:cs="Times New Roman"/>
      <w:b/>
      <w:bCs/>
      <w:sz w:val="23"/>
      <w:szCs w:val="23"/>
      <w:shd w:val="clear" w:color="auto" w:fill="FFFFFF"/>
    </w:rPr>
  </w:style>
  <w:style w:type="character" w:customStyle="1" w:styleId="CharStyle5">
    <w:name w:val="Char Style 5"/>
    <w:basedOn w:val="a0"/>
    <w:link w:val="Style4"/>
    <w:uiPriority w:val="99"/>
    <w:rPr>
      <w:rFonts w:cs="Times New Roman"/>
      <w:b/>
      <w:bCs/>
      <w:sz w:val="26"/>
      <w:szCs w:val="26"/>
      <w:shd w:val="clear" w:color="auto" w:fill="FFFFFF"/>
    </w:rPr>
  </w:style>
  <w:style w:type="paragraph" w:customStyle="1" w:styleId="Style2">
    <w:name w:val="Style 2"/>
    <w:basedOn w:val="a"/>
    <w:link w:val="CharStyle3"/>
    <w:uiPriority w:val="99"/>
    <w:pPr>
      <w:widowControl w:val="0"/>
      <w:shd w:val="clear" w:color="auto" w:fill="FFFFFF"/>
      <w:spacing w:line="274" w:lineRule="exact"/>
      <w:jc w:val="center"/>
    </w:pPr>
    <w:rPr>
      <w:rFonts w:asciiTheme="minorHAnsi" w:eastAsiaTheme="minorHAnsi" w:hAnsiTheme="minorHAnsi"/>
      <w:b/>
      <w:bCs/>
      <w:sz w:val="23"/>
      <w:szCs w:val="23"/>
      <w:lang w:eastAsia="en-US"/>
    </w:rPr>
  </w:style>
  <w:style w:type="paragraph" w:customStyle="1" w:styleId="Style4">
    <w:name w:val="Style 4"/>
    <w:basedOn w:val="a"/>
    <w:link w:val="CharStyle5"/>
    <w:uiPriority w:val="99"/>
    <w:pPr>
      <w:widowControl w:val="0"/>
      <w:shd w:val="clear" w:color="auto" w:fill="FFFFFF"/>
      <w:spacing w:before="1020" w:line="317" w:lineRule="exact"/>
      <w:jc w:val="center"/>
    </w:pPr>
    <w:rPr>
      <w:rFonts w:asciiTheme="minorHAnsi" w:eastAsiaTheme="minorHAnsi" w:hAnsiTheme="minorHAnsi"/>
      <w:b/>
      <w:bCs/>
      <w:sz w:val="26"/>
      <w:szCs w:val="26"/>
      <w:lang w:eastAsia="en-US"/>
    </w:rPr>
  </w:style>
  <w:style w:type="character" w:customStyle="1" w:styleId="CharStyle24">
    <w:name w:val="Char Style 24"/>
    <w:basedOn w:val="a0"/>
    <w:uiPriority w:val="99"/>
    <w:rPr>
      <w:rFonts w:cs="Times New Roman"/>
      <w:sz w:val="27"/>
      <w:szCs w:val="27"/>
      <w:u w:val="single"/>
    </w:rPr>
  </w:style>
  <w:style w:type="character" w:customStyle="1" w:styleId="CharStyle7">
    <w:name w:val="Char Style 7"/>
    <w:basedOn w:val="a0"/>
    <w:link w:val="Style6"/>
    <w:uiPriority w:val="99"/>
    <w:rPr>
      <w:rFonts w:cs="Times New Roman"/>
      <w:sz w:val="26"/>
      <w:szCs w:val="26"/>
      <w:shd w:val="clear" w:color="auto" w:fill="FFFFFF"/>
    </w:rPr>
  </w:style>
  <w:style w:type="paragraph" w:customStyle="1" w:styleId="Style6">
    <w:name w:val="Style 6"/>
    <w:basedOn w:val="a"/>
    <w:link w:val="CharStyle7"/>
    <w:uiPriority w:val="99"/>
    <w:pPr>
      <w:widowControl w:val="0"/>
      <w:shd w:val="clear" w:color="auto" w:fill="FFFFFF"/>
      <w:spacing w:before="600" w:after="720" w:line="240" w:lineRule="atLeast"/>
      <w:jc w:val="center"/>
    </w:pPr>
    <w:rPr>
      <w:rFonts w:asciiTheme="minorHAnsi" w:eastAsiaTheme="minorHAnsi" w:hAnsiTheme="minorHAnsi"/>
      <w:sz w:val="26"/>
      <w:szCs w:val="26"/>
      <w:lang w:eastAsia="en-US"/>
    </w:rPr>
  </w:style>
  <w:style w:type="character" w:customStyle="1" w:styleId="CharStyle17">
    <w:name w:val="Char Style 17"/>
    <w:basedOn w:val="CharStyle7"/>
    <w:uiPriority w:val="99"/>
    <w:rPr>
      <w:rFonts w:cs="Times New Roman"/>
      <w:b/>
      <w:bCs/>
      <w:sz w:val="26"/>
      <w:szCs w:val="26"/>
      <w:u w:val="none"/>
      <w:shd w:val="clear" w:color="auto" w:fill="FFFFFF"/>
    </w:rPr>
  </w:style>
  <w:style w:type="character" w:customStyle="1" w:styleId="CharStyle20">
    <w:name w:val="Char Style 20"/>
    <w:basedOn w:val="a0"/>
    <w:uiPriority w:val="99"/>
    <w:rPr>
      <w:rFonts w:cs="Times New Roman"/>
      <w:sz w:val="27"/>
      <w:szCs w:val="27"/>
      <w:u w:val="none"/>
    </w:rPr>
  </w:style>
  <w:style w:type="paragraph" w:styleId="aff6">
    <w:name w:val="No Spacing"/>
    <w:uiPriority w:val="1"/>
    <w:qFormat/>
    <w:pPr>
      <w:spacing w:after="0" w:line="240" w:lineRule="auto"/>
    </w:pPr>
  </w:style>
  <w:style w:type="character" w:customStyle="1" w:styleId="CharStyle12">
    <w:name w:val="Char Style 12"/>
    <w:basedOn w:val="a0"/>
    <w:link w:val="Style11"/>
    <w:uiPriority w:val="99"/>
    <w:rPr>
      <w:sz w:val="27"/>
      <w:szCs w:val="27"/>
      <w:shd w:val="clear" w:color="auto" w:fill="FFFFFF"/>
    </w:rPr>
  </w:style>
  <w:style w:type="paragraph" w:customStyle="1" w:styleId="Style11">
    <w:name w:val="Style 11"/>
    <w:basedOn w:val="a"/>
    <w:link w:val="CharStyle12"/>
    <w:uiPriority w:val="99"/>
    <w:pPr>
      <w:widowControl w:val="0"/>
      <w:shd w:val="clear" w:color="auto" w:fill="FFFFFF"/>
      <w:spacing w:line="319" w:lineRule="exact"/>
      <w:ind w:hanging="360"/>
    </w:pPr>
    <w:rPr>
      <w:rFonts w:asciiTheme="minorHAnsi" w:eastAsiaTheme="minorHAnsi" w:hAnsiTheme="minorHAnsi" w:cstheme="minorBidi"/>
      <w:sz w:val="27"/>
      <w:szCs w:val="27"/>
      <w:lang w:eastAsia="en-US"/>
    </w:rPr>
  </w:style>
  <w:style w:type="paragraph" w:customStyle="1" w:styleId="headertext">
    <w:name w:val="headertext"/>
    <w:basedOn w:val="a"/>
    <w:pPr>
      <w:spacing w:before="100" w:beforeAutospacing="1" w:after="100" w:afterAutospacing="1"/>
    </w:pPr>
    <w:rPr>
      <w:szCs w:val="24"/>
    </w:rPr>
  </w:style>
  <w:style w:type="character" w:customStyle="1" w:styleId="aff7">
    <w:name w:val="Основной текст_"/>
    <w:link w:val="13"/>
  </w:style>
  <w:style w:type="paragraph" w:customStyle="1" w:styleId="13">
    <w:name w:val="Основной текст1"/>
    <w:basedOn w:val="a"/>
    <w:link w:val="aff7"/>
    <w:pPr>
      <w:widowControl w:val="0"/>
      <w:ind w:firstLine="400"/>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979"/>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uiPriority w:val="9"/>
    <w:qFormat/>
    <w:pPr>
      <w:keepNext/>
      <w:keepLines/>
      <w:spacing w:before="360" w:after="80"/>
      <w:outlineLvl w:val="0"/>
    </w:pPr>
    <w:rPr>
      <w:rFonts w:ascii="Arial" w:eastAsia="Arial" w:hAnsi="Arial" w:cs="Arial"/>
      <w:color w:val="365F91" w:themeColor="accent1" w:themeShade="BF"/>
      <w:sz w:val="40"/>
      <w:szCs w:val="40"/>
    </w:rPr>
  </w:style>
  <w:style w:type="paragraph" w:styleId="2">
    <w:name w:val="heading 2"/>
    <w:basedOn w:val="a"/>
    <w:link w:val="20"/>
    <w:uiPriority w:val="9"/>
    <w:qFormat/>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pPr>
      <w:keepNext/>
      <w:keepLines/>
      <w:spacing w:before="160" w:after="80"/>
      <w:outlineLvl w:val="2"/>
    </w:pPr>
    <w:rPr>
      <w:rFonts w:ascii="Arial" w:eastAsia="Arial" w:hAnsi="Arial" w:cs="Arial"/>
      <w:color w:val="365F91" w:themeColor="accent1" w:themeShade="BF"/>
      <w:sz w:val="28"/>
      <w:szCs w:val="28"/>
    </w:rPr>
  </w:style>
  <w:style w:type="paragraph" w:styleId="4">
    <w:name w:val="heading 4"/>
    <w:basedOn w:val="a"/>
    <w:next w:val="a"/>
    <w:link w:val="40"/>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5">
    <w:name w:val="heading 5"/>
    <w:basedOn w:val="a"/>
    <w:next w:val="a"/>
    <w:link w:val="50"/>
    <w:uiPriority w:val="9"/>
    <w:unhideWhenUsed/>
    <w:qFormat/>
    <w:pPr>
      <w:keepNext/>
      <w:keepLines/>
      <w:spacing w:before="80" w:after="40"/>
      <w:outlineLvl w:val="4"/>
    </w:pPr>
    <w:rPr>
      <w:rFonts w:ascii="Arial" w:eastAsia="Arial" w:hAnsi="Arial" w:cs="Arial"/>
      <w:color w:val="365F91" w:themeColor="accent1" w:themeShade="BF"/>
    </w:rPr>
  </w:style>
  <w:style w:type="paragraph" w:styleId="6">
    <w:name w:val="heading 6"/>
    <w:basedOn w:val="a"/>
    <w:next w:val="a"/>
    <w:link w:val="60"/>
    <w:uiPriority w:val="9"/>
    <w:unhideWhenUsed/>
    <w:qFormat/>
    <w:pPr>
      <w:keepNext/>
      <w:keepLines/>
      <w:spacing w:before="40"/>
      <w:outlineLvl w:val="5"/>
    </w:pPr>
    <w:rPr>
      <w:rFonts w:ascii="Arial" w:eastAsia="Arial" w:hAnsi="Arial" w:cs="Arial"/>
      <w:i/>
      <w:iCs/>
      <w:color w:val="595959" w:themeColor="text1" w:themeTint="A6"/>
    </w:rPr>
  </w:style>
  <w:style w:type="paragraph" w:styleId="7">
    <w:name w:val="heading 7"/>
    <w:basedOn w:val="a"/>
    <w:next w:val="a"/>
    <w:link w:val="70"/>
    <w:uiPriority w:val="9"/>
    <w:unhideWhenUsed/>
    <w:qFormat/>
    <w:pPr>
      <w:keepNext/>
      <w:keepLines/>
      <w:spacing w:before="40"/>
      <w:outlineLvl w:val="6"/>
    </w:pPr>
    <w:rPr>
      <w:rFonts w:ascii="Arial" w:eastAsia="Arial" w:hAnsi="Arial" w:cs="Arial"/>
      <w:color w:val="595959" w:themeColor="text1" w:themeTint="A6"/>
    </w:rPr>
  </w:style>
  <w:style w:type="paragraph" w:styleId="8">
    <w:name w:val="heading 8"/>
    <w:basedOn w:val="a"/>
    <w:next w:val="a"/>
    <w:link w:val="80"/>
    <w:uiPriority w:val="9"/>
    <w:unhideWhenUsed/>
    <w:qFormat/>
    <w:pPr>
      <w:keepNext/>
      <w:keepLines/>
      <w:outlineLvl w:val="7"/>
    </w:pPr>
    <w:rPr>
      <w:rFonts w:ascii="Arial" w:eastAsia="Arial" w:hAnsi="Arial" w:cs="Arial"/>
      <w:i/>
      <w:iCs/>
      <w:color w:val="272727" w:themeColor="text1" w:themeTint="D8"/>
    </w:rPr>
  </w:style>
  <w:style w:type="paragraph" w:styleId="9">
    <w:name w:val="heading 9"/>
    <w:basedOn w:val="a"/>
    <w:next w:val="a"/>
    <w:link w:val="90"/>
    <w:uiPriority w:val="9"/>
    <w:unhideWhenUsed/>
    <w:qFormat/>
    <w:pPr>
      <w:keepNext/>
      <w:keepLines/>
      <w:outlineLvl w:val="8"/>
    </w:pPr>
    <w:rPr>
      <w:rFonts w:ascii="Arial" w:eastAsia="Arial" w:hAnsi="Arial" w:cs="Arial"/>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10">
    <w:name w:val="Заголовок 1 Знак"/>
    <w:basedOn w:val="a0"/>
    <w:link w:val="1"/>
    <w:uiPriority w:val="9"/>
    <w:rPr>
      <w:rFonts w:ascii="Arial" w:eastAsia="Arial" w:hAnsi="Arial" w:cs="Arial"/>
      <w:color w:val="365F91" w:themeColor="accent1" w:themeShade="BF"/>
      <w:sz w:val="40"/>
      <w:szCs w:val="40"/>
    </w:rPr>
  </w:style>
  <w:style w:type="character" w:customStyle="1" w:styleId="Heading2Char">
    <w:name w:val="Heading 2 Char"/>
    <w:basedOn w:val="a0"/>
    <w:uiPriority w:val="9"/>
    <w:rPr>
      <w:rFonts w:ascii="Arial" w:eastAsia="Arial" w:hAnsi="Arial" w:cs="Arial"/>
      <w:color w:val="365F91" w:themeColor="accent1" w:themeShade="BF"/>
      <w:sz w:val="32"/>
      <w:szCs w:val="32"/>
    </w:rPr>
  </w:style>
  <w:style w:type="character" w:customStyle="1" w:styleId="30">
    <w:name w:val="Заголовок 3 Знак"/>
    <w:basedOn w:val="a0"/>
    <w:link w:val="3"/>
    <w:uiPriority w:val="9"/>
    <w:rPr>
      <w:rFonts w:ascii="Arial" w:eastAsia="Arial" w:hAnsi="Arial" w:cs="Arial"/>
      <w:color w:val="365F91" w:themeColor="accent1" w:themeShade="BF"/>
      <w:sz w:val="28"/>
      <w:szCs w:val="28"/>
    </w:rPr>
  </w:style>
  <w:style w:type="character" w:customStyle="1" w:styleId="40">
    <w:name w:val="Заголовок 4 Знак"/>
    <w:basedOn w:val="a0"/>
    <w:link w:val="4"/>
    <w:uiPriority w:val="9"/>
    <w:rPr>
      <w:rFonts w:ascii="Arial" w:eastAsia="Arial" w:hAnsi="Arial" w:cs="Arial"/>
      <w:i/>
      <w:iCs/>
      <w:color w:val="365F91" w:themeColor="accent1" w:themeShade="BF"/>
    </w:rPr>
  </w:style>
  <w:style w:type="character" w:customStyle="1" w:styleId="50">
    <w:name w:val="Заголовок 5 Знак"/>
    <w:basedOn w:val="a0"/>
    <w:link w:val="5"/>
    <w:uiPriority w:val="9"/>
    <w:rPr>
      <w:rFonts w:ascii="Arial" w:eastAsia="Arial" w:hAnsi="Arial" w:cs="Arial"/>
      <w:color w:val="365F91" w:themeColor="accent1" w:themeShade="BF"/>
    </w:rPr>
  </w:style>
  <w:style w:type="character" w:customStyle="1" w:styleId="60">
    <w:name w:val="Заголовок 6 Знак"/>
    <w:basedOn w:val="a0"/>
    <w:link w:val="6"/>
    <w:uiPriority w:val="9"/>
    <w:rPr>
      <w:rFonts w:ascii="Arial" w:eastAsia="Arial" w:hAnsi="Arial" w:cs="Arial"/>
      <w:i/>
      <w:iCs/>
      <w:color w:val="595959" w:themeColor="text1" w:themeTint="A6"/>
    </w:rPr>
  </w:style>
  <w:style w:type="character" w:customStyle="1" w:styleId="70">
    <w:name w:val="Заголовок 7 Знак"/>
    <w:basedOn w:val="a0"/>
    <w:link w:val="7"/>
    <w:uiPriority w:val="9"/>
    <w:rPr>
      <w:rFonts w:ascii="Arial" w:eastAsia="Arial" w:hAnsi="Arial" w:cs="Arial"/>
      <w:color w:val="595959" w:themeColor="text1" w:themeTint="A6"/>
    </w:rPr>
  </w:style>
  <w:style w:type="character" w:customStyle="1" w:styleId="80">
    <w:name w:val="Заголовок 8 Знак"/>
    <w:basedOn w:val="a0"/>
    <w:link w:val="8"/>
    <w:uiPriority w:val="9"/>
    <w:rPr>
      <w:rFonts w:ascii="Arial" w:eastAsia="Arial" w:hAnsi="Arial" w:cs="Arial"/>
      <w:i/>
      <w:iCs/>
      <w:color w:val="272727" w:themeColor="text1" w:themeTint="D8"/>
    </w:rPr>
  </w:style>
  <w:style w:type="character" w:customStyle="1" w:styleId="90">
    <w:name w:val="Заголовок 9 Знак"/>
    <w:basedOn w:val="a0"/>
    <w:link w:val="9"/>
    <w:uiPriority w:val="9"/>
    <w:rPr>
      <w:rFonts w:ascii="Arial" w:eastAsia="Arial" w:hAnsi="Arial" w:cs="Arial"/>
      <w:i/>
      <w:iCs/>
      <w:color w:val="272727" w:themeColor="text1" w:themeTint="D8"/>
    </w:rPr>
  </w:style>
  <w:style w:type="paragraph" w:styleId="a4">
    <w:name w:val="Title"/>
    <w:basedOn w:val="a"/>
    <w:next w:val="a"/>
    <w:link w:val="a5"/>
    <w:uiPriority w:val="10"/>
    <w:qFormat/>
    <w:pPr>
      <w:spacing w:after="80"/>
      <w:contextualSpacing/>
    </w:pPr>
    <w:rPr>
      <w:rFonts w:ascii="Arial" w:eastAsia="Arial" w:hAnsi="Arial" w:cs="Arial"/>
      <w:spacing w:val="-10"/>
      <w:sz w:val="56"/>
      <w:szCs w:val="56"/>
    </w:rPr>
  </w:style>
  <w:style w:type="character" w:customStyle="1" w:styleId="a5">
    <w:name w:val="Название Знак"/>
    <w:basedOn w:val="a0"/>
    <w:link w:val="a4"/>
    <w:uiPriority w:val="10"/>
    <w:rPr>
      <w:rFonts w:ascii="Arial" w:eastAsia="Arial" w:hAnsi="Arial" w:cs="Arial"/>
      <w:spacing w:val="-10"/>
      <w:sz w:val="56"/>
      <w:szCs w:val="56"/>
    </w:rPr>
  </w:style>
  <w:style w:type="paragraph" w:styleId="a6">
    <w:name w:val="Subtitle"/>
    <w:basedOn w:val="a"/>
    <w:next w:val="a"/>
    <w:link w:val="a7"/>
    <w:uiPriority w:val="11"/>
    <w:qFormat/>
    <w:pPr>
      <w:numPr>
        <w:ilvl w:val="1"/>
      </w:numPr>
    </w:pPr>
    <w:rPr>
      <w:color w:val="595959" w:themeColor="text1" w:themeTint="A6"/>
      <w:spacing w:val="15"/>
      <w:sz w:val="28"/>
      <w:szCs w:val="28"/>
    </w:rPr>
  </w:style>
  <w:style w:type="character" w:customStyle="1" w:styleId="a7">
    <w:name w:val="Подзаголовок Знак"/>
    <w:basedOn w:val="a0"/>
    <w:link w:val="a6"/>
    <w:uiPriority w:val="11"/>
    <w:rPr>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rPr>
      <w:i/>
      <w:iCs/>
      <w:color w:val="404040" w:themeColor="text1" w:themeTint="BF"/>
    </w:rPr>
  </w:style>
  <w:style w:type="character" w:styleId="a8">
    <w:name w:val="Intense Emphasis"/>
    <w:basedOn w:val="a0"/>
    <w:uiPriority w:val="21"/>
    <w:qFormat/>
    <w:rPr>
      <w:i/>
      <w:iCs/>
      <w:color w:val="365F91" w:themeColor="accent1" w:themeShade="BF"/>
    </w:rPr>
  </w:style>
  <w:style w:type="paragraph" w:styleId="a9">
    <w:name w:val="Intense Quote"/>
    <w:basedOn w:val="a"/>
    <w:next w:val="a"/>
    <w:link w:val="aa"/>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a">
    <w:name w:val="Выделенная цитата Знак"/>
    <w:basedOn w:val="a0"/>
    <w:link w:val="a9"/>
    <w:uiPriority w:val="30"/>
    <w:rPr>
      <w:i/>
      <w:iCs/>
      <w:color w:val="365F91" w:themeColor="accent1" w:themeShade="BF"/>
    </w:rPr>
  </w:style>
  <w:style w:type="character" w:styleId="ab">
    <w:name w:val="Intense Reference"/>
    <w:basedOn w:val="a0"/>
    <w:uiPriority w:val="32"/>
    <w:qFormat/>
    <w:rPr>
      <w:b/>
      <w:bCs/>
      <w:smallCaps/>
      <w:color w:val="365F91" w:themeColor="accent1" w:themeShade="BF"/>
      <w:spacing w:val="5"/>
    </w:rPr>
  </w:style>
  <w:style w:type="character" w:styleId="ac">
    <w:name w:val="Subtle Emphasis"/>
    <w:basedOn w:val="a0"/>
    <w:uiPriority w:val="19"/>
    <w:qFormat/>
    <w:rPr>
      <w:i/>
      <w:iCs/>
      <w:color w:val="404040" w:themeColor="text1" w:themeTint="BF"/>
    </w:rPr>
  </w:style>
  <w:style w:type="character" w:styleId="ad">
    <w:name w:val="Emphasis"/>
    <w:basedOn w:val="a0"/>
    <w:uiPriority w:val="20"/>
    <w:qFormat/>
    <w:rPr>
      <w:i/>
      <w:iCs/>
    </w:rPr>
  </w:style>
  <w:style w:type="character" w:styleId="ae">
    <w:name w:val="Strong"/>
    <w:basedOn w:val="a0"/>
    <w:uiPriority w:val="22"/>
    <w:qFormat/>
    <w:rPr>
      <w:b/>
      <w:bCs/>
    </w:rPr>
  </w:style>
  <w:style w:type="character" w:styleId="af">
    <w:name w:val="Subtle Reference"/>
    <w:basedOn w:val="a0"/>
    <w:uiPriority w:val="31"/>
    <w:qFormat/>
    <w:rPr>
      <w:smallCaps/>
      <w:color w:val="5A5A5A" w:themeColor="text1" w:themeTint="A5"/>
    </w:rPr>
  </w:style>
  <w:style w:type="character" w:styleId="af0">
    <w:name w:val="Book Title"/>
    <w:basedOn w:val="a0"/>
    <w:uiPriority w:val="33"/>
    <w:qFormat/>
    <w:rPr>
      <w:b/>
      <w:bCs/>
      <w:i/>
      <w:iCs/>
      <w:spacing w:val="5"/>
    </w:rPr>
  </w:style>
  <w:style w:type="character" w:customStyle="1" w:styleId="HeaderChar">
    <w:name w:val="Header Char"/>
    <w:basedOn w:val="a0"/>
    <w:uiPriority w:val="99"/>
  </w:style>
  <w:style w:type="paragraph" w:styleId="af1">
    <w:name w:val="footer"/>
    <w:basedOn w:val="a"/>
    <w:link w:val="af2"/>
    <w:uiPriority w:val="99"/>
    <w:unhideWhenUsed/>
    <w:pPr>
      <w:tabs>
        <w:tab w:val="center" w:pos="4844"/>
        <w:tab w:val="right" w:pos="9689"/>
      </w:tabs>
    </w:pPr>
  </w:style>
  <w:style w:type="character" w:customStyle="1" w:styleId="af2">
    <w:name w:val="Нижний колонтитул Знак"/>
    <w:basedOn w:val="a0"/>
    <w:link w:val="af1"/>
    <w:uiPriority w:val="99"/>
  </w:style>
  <w:style w:type="paragraph" w:styleId="af3">
    <w:name w:val="caption"/>
    <w:basedOn w:val="a"/>
    <w:next w:val="a"/>
    <w:uiPriority w:val="35"/>
    <w:unhideWhenUsed/>
    <w:qFormat/>
    <w:pPr>
      <w:spacing w:after="200"/>
    </w:pPr>
    <w:rPr>
      <w:i/>
      <w:iCs/>
      <w:color w:val="1F497D" w:themeColor="text2"/>
      <w:sz w:val="18"/>
      <w:szCs w:val="18"/>
    </w:rPr>
  </w:style>
  <w:style w:type="paragraph" w:styleId="af4">
    <w:name w:val="footnote text"/>
    <w:basedOn w:val="a"/>
    <w:link w:val="af5"/>
    <w:uiPriority w:val="99"/>
    <w:semiHidden/>
    <w:unhideWhenUsed/>
    <w:rPr>
      <w:sz w:val="20"/>
    </w:rPr>
  </w:style>
  <w:style w:type="character" w:customStyle="1" w:styleId="af5">
    <w:name w:val="Текст сноски Знак"/>
    <w:basedOn w:val="a0"/>
    <w:link w:val="af4"/>
    <w:uiPriority w:val="99"/>
    <w:semiHidden/>
    <w:rPr>
      <w:sz w:val="20"/>
      <w:szCs w:val="20"/>
    </w:rPr>
  </w:style>
  <w:style w:type="character" w:styleId="af6">
    <w:name w:val="footnote reference"/>
    <w:basedOn w:val="a0"/>
    <w:uiPriority w:val="99"/>
    <w:semiHidden/>
    <w:unhideWhenUsed/>
    <w:rPr>
      <w:vertAlign w:val="superscript"/>
    </w:rPr>
  </w:style>
  <w:style w:type="paragraph" w:styleId="af7">
    <w:name w:val="endnote text"/>
    <w:basedOn w:val="a"/>
    <w:link w:val="af8"/>
    <w:uiPriority w:val="99"/>
    <w:semiHidden/>
    <w:unhideWhenUsed/>
    <w:rPr>
      <w:sz w:val="20"/>
    </w:rPr>
  </w:style>
  <w:style w:type="character" w:customStyle="1" w:styleId="af8">
    <w:name w:val="Текст концевой сноски Знак"/>
    <w:basedOn w:val="a0"/>
    <w:link w:val="af7"/>
    <w:uiPriority w:val="99"/>
    <w:semiHidden/>
    <w:rPr>
      <w:sz w:val="20"/>
      <w:szCs w:val="20"/>
    </w:rPr>
  </w:style>
  <w:style w:type="character" w:styleId="af9">
    <w:name w:val="endnote reference"/>
    <w:basedOn w:val="a0"/>
    <w:uiPriority w:val="99"/>
    <w:semiHidden/>
    <w:unhideWhenUsed/>
    <w:rPr>
      <w:vertAlign w:val="superscript"/>
    </w:rPr>
  </w:style>
  <w:style w:type="character" w:styleId="afa">
    <w:name w:val="FollowedHyperlink"/>
    <w:basedOn w:val="a0"/>
    <w:uiPriority w:val="99"/>
    <w:semiHidden/>
    <w:unhideWhenUsed/>
    <w:rPr>
      <w:color w:val="800080" w:themeColor="followedHyperlink"/>
      <w:u w:val="single"/>
    </w:rPr>
  </w:style>
  <w:style w:type="paragraph" w:styleId="11">
    <w:name w:val="toc 1"/>
    <w:basedOn w:val="a"/>
    <w:next w:val="a"/>
    <w:uiPriority w:val="39"/>
    <w:unhideWhenUsed/>
    <w:pPr>
      <w:spacing w:after="100"/>
    </w:pPr>
  </w:style>
  <w:style w:type="paragraph" w:styleId="23">
    <w:name w:val="toc 2"/>
    <w:basedOn w:val="a"/>
    <w:next w:val="a"/>
    <w:uiPriority w:val="39"/>
    <w:unhideWhenUsed/>
    <w:pPr>
      <w:spacing w:after="100"/>
      <w:ind w:left="220"/>
    </w:pPr>
  </w:style>
  <w:style w:type="paragraph" w:styleId="31">
    <w:name w:val="toc 3"/>
    <w:basedOn w:val="a"/>
    <w:next w:val="a"/>
    <w:uiPriority w:val="39"/>
    <w:unhideWhenUsed/>
    <w:pPr>
      <w:spacing w:after="100"/>
      <w:ind w:left="440"/>
    </w:pPr>
  </w:style>
  <w:style w:type="paragraph" w:styleId="41">
    <w:name w:val="toc 4"/>
    <w:basedOn w:val="a"/>
    <w:next w:val="a"/>
    <w:uiPriority w:val="39"/>
    <w:unhideWhenUsed/>
    <w:pPr>
      <w:spacing w:after="100"/>
      <w:ind w:left="660"/>
    </w:pPr>
  </w:style>
  <w:style w:type="paragraph" w:styleId="51">
    <w:name w:val="toc 5"/>
    <w:basedOn w:val="a"/>
    <w:next w:val="a"/>
    <w:uiPriority w:val="39"/>
    <w:unhideWhenUsed/>
    <w:pPr>
      <w:spacing w:after="100"/>
      <w:ind w:left="880"/>
    </w:pPr>
  </w:style>
  <w:style w:type="paragraph" w:styleId="61">
    <w:name w:val="toc 6"/>
    <w:basedOn w:val="a"/>
    <w:next w:val="a"/>
    <w:uiPriority w:val="39"/>
    <w:unhideWhenUsed/>
    <w:pPr>
      <w:spacing w:after="100"/>
      <w:ind w:left="1100"/>
    </w:pPr>
  </w:style>
  <w:style w:type="paragraph" w:styleId="71">
    <w:name w:val="toc 7"/>
    <w:basedOn w:val="a"/>
    <w:next w:val="a"/>
    <w:uiPriority w:val="39"/>
    <w:unhideWhenUsed/>
    <w:pPr>
      <w:spacing w:after="100"/>
      <w:ind w:left="1320"/>
    </w:pPr>
  </w:style>
  <w:style w:type="paragraph" w:styleId="81">
    <w:name w:val="toc 8"/>
    <w:basedOn w:val="a"/>
    <w:next w:val="a"/>
    <w:uiPriority w:val="39"/>
    <w:unhideWhenUsed/>
    <w:pPr>
      <w:spacing w:after="100"/>
      <w:ind w:left="1540"/>
    </w:pPr>
  </w:style>
  <w:style w:type="paragraph" w:styleId="91">
    <w:name w:val="toc 9"/>
    <w:basedOn w:val="a"/>
    <w:next w:val="a"/>
    <w:uiPriority w:val="39"/>
    <w:unhideWhenUsed/>
    <w:pPr>
      <w:spacing w:after="100"/>
      <w:ind w:left="1760"/>
    </w:pPr>
  </w:style>
  <w:style w:type="paragraph" w:styleId="afb">
    <w:name w:val="TOC Heading"/>
    <w:uiPriority w:val="39"/>
    <w:unhideWhenUsed/>
  </w:style>
  <w:style w:type="paragraph" w:styleId="afc">
    <w:name w:val="table of figures"/>
    <w:basedOn w:val="a"/>
    <w:next w:val="a"/>
    <w:uiPriority w:val="99"/>
    <w:unhideWhenUsed/>
  </w:style>
  <w:style w:type="paragraph" w:customStyle="1" w:styleId="ConsNonformat">
    <w:name w:val="ConsNonformat"/>
    <w:pPr>
      <w:spacing w:after="0" w:line="240" w:lineRule="auto"/>
    </w:pPr>
    <w:rPr>
      <w:rFonts w:ascii="Consultant" w:eastAsia="Times New Roman" w:hAnsi="Consultant" w:cs="Times New Roman"/>
      <w:sz w:val="20"/>
      <w:szCs w:val="20"/>
      <w:lang w:eastAsia="ru-RU"/>
    </w:rPr>
  </w:style>
  <w:style w:type="paragraph" w:styleId="afd">
    <w:name w:val="header"/>
    <w:basedOn w:val="a"/>
    <w:link w:val="afe"/>
    <w:uiPriority w:val="99"/>
    <w:pPr>
      <w:tabs>
        <w:tab w:val="center" w:pos="4677"/>
        <w:tab w:val="right" w:pos="9355"/>
      </w:tabs>
    </w:pPr>
    <w:rPr>
      <w:sz w:val="20"/>
    </w:rPr>
  </w:style>
  <w:style w:type="character" w:customStyle="1" w:styleId="afe">
    <w:name w:val="Верхний колонтитул Знак"/>
    <w:basedOn w:val="a0"/>
    <w:link w:val="afd"/>
    <w:uiPriority w:val="99"/>
    <w:rPr>
      <w:rFonts w:ascii="Times New Roman" w:eastAsia="Times New Roman" w:hAnsi="Times New Roman" w:cs="Times New Roman"/>
      <w:sz w:val="20"/>
      <w:szCs w:val="20"/>
      <w:lang w:eastAsia="ru-RU"/>
    </w:rPr>
  </w:style>
  <w:style w:type="paragraph" w:styleId="aff">
    <w:name w:val="List Paragraph"/>
    <w:basedOn w:val="a"/>
    <w:uiPriority w:val="34"/>
    <w:qFormat/>
    <w:pPr>
      <w:ind w:left="720"/>
      <w:contextualSpacing/>
    </w:pPr>
  </w:style>
  <w:style w:type="paragraph" w:styleId="aff0">
    <w:name w:val="Plain Text"/>
    <w:basedOn w:val="a"/>
    <w:link w:val="aff1"/>
    <w:uiPriority w:val="99"/>
    <w:unhideWhenUsed/>
    <w:rPr>
      <w:rFonts w:ascii="Calibri" w:eastAsiaTheme="minorHAnsi" w:hAnsi="Calibri" w:cstheme="minorBidi"/>
      <w:sz w:val="22"/>
      <w:szCs w:val="21"/>
      <w:lang w:eastAsia="en-US"/>
    </w:rPr>
  </w:style>
  <w:style w:type="character" w:customStyle="1" w:styleId="aff1">
    <w:name w:val="Текст Знак"/>
    <w:basedOn w:val="a0"/>
    <w:link w:val="aff0"/>
    <w:uiPriority w:val="99"/>
    <w:rPr>
      <w:rFonts w:ascii="Calibri" w:hAnsi="Calibri"/>
      <w:szCs w:val="21"/>
    </w:rPr>
  </w:style>
  <w:style w:type="paragraph" w:customStyle="1" w:styleId="12">
    <w:name w:val="Обычный1"/>
    <w:pPr>
      <w:widowControl w:val="0"/>
      <w:spacing w:after="0" w:line="240" w:lineRule="auto"/>
      <w:ind w:left="360" w:hanging="360"/>
      <w:jc w:val="both"/>
    </w:pPr>
    <w:rPr>
      <w:rFonts w:ascii="Times New Roman" w:eastAsia="Times New Roman" w:hAnsi="Times New Roman" w:cs="Times New Roman"/>
      <w:szCs w:val="20"/>
      <w:lang w:eastAsia="ru-RU"/>
    </w:rPr>
  </w:style>
  <w:style w:type="paragraph" w:styleId="aff2">
    <w:name w:val="Normal (Web)"/>
    <w:basedOn w:val="a"/>
    <w:uiPriority w:val="99"/>
    <w:unhideWhenUsed/>
    <w:rPr>
      <w:rFonts w:eastAsiaTheme="minorHAnsi"/>
      <w:szCs w:val="24"/>
    </w:rPr>
  </w:style>
  <w:style w:type="paragraph" w:styleId="aff3">
    <w:name w:val="Balloon Text"/>
    <w:basedOn w:val="a"/>
    <w:link w:val="aff4"/>
    <w:uiPriority w:val="99"/>
    <w:semiHidden/>
    <w:unhideWhenUsed/>
    <w:rPr>
      <w:rFonts w:ascii="Tahoma" w:hAnsi="Tahoma" w:cs="Tahoma"/>
      <w:sz w:val="16"/>
      <w:szCs w:val="16"/>
    </w:rPr>
  </w:style>
  <w:style w:type="character" w:customStyle="1" w:styleId="aff4">
    <w:name w:val="Текст выноски Знак"/>
    <w:basedOn w:val="a0"/>
    <w:link w:val="aff3"/>
    <w:uiPriority w:val="99"/>
    <w:semiHidden/>
    <w:rPr>
      <w:rFonts w:ascii="Tahoma" w:eastAsia="Times New Roman" w:hAnsi="Tahoma" w:cs="Tahoma"/>
      <w:sz w:val="16"/>
      <w:szCs w:val="16"/>
      <w:lang w:eastAsia="ru-RU"/>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styleId="aff5">
    <w:name w:val="Hyperlink"/>
    <w:basedOn w:val="a0"/>
    <w:uiPriority w:val="99"/>
    <w:unhideWhenUsed/>
    <w:rPr>
      <w:color w:val="0000FF"/>
      <w:u w:val="single"/>
    </w:rPr>
  </w:style>
  <w:style w:type="character" w:customStyle="1" w:styleId="CharStyle3">
    <w:name w:val="Char Style 3"/>
    <w:basedOn w:val="a0"/>
    <w:link w:val="Style2"/>
    <w:uiPriority w:val="99"/>
    <w:rPr>
      <w:rFonts w:cs="Times New Roman"/>
      <w:b/>
      <w:bCs/>
      <w:sz w:val="23"/>
      <w:szCs w:val="23"/>
      <w:shd w:val="clear" w:color="auto" w:fill="FFFFFF"/>
    </w:rPr>
  </w:style>
  <w:style w:type="character" w:customStyle="1" w:styleId="CharStyle5">
    <w:name w:val="Char Style 5"/>
    <w:basedOn w:val="a0"/>
    <w:link w:val="Style4"/>
    <w:uiPriority w:val="99"/>
    <w:rPr>
      <w:rFonts w:cs="Times New Roman"/>
      <w:b/>
      <w:bCs/>
      <w:sz w:val="26"/>
      <w:szCs w:val="26"/>
      <w:shd w:val="clear" w:color="auto" w:fill="FFFFFF"/>
    </w:rPr>
  </w:style>
  <w:style w:type="paragraph" w:customStyle="1" w:styleId="Style2">
    <w:name w:val="Style 2"/>
    <w:basedOn w:val="a"/>
    <w:link w:val="CharStyle3"/>
    <w:uiPriority w:val="99"/>
    <w:pPr>
      <w:widowControl w:val="0"/>
      <w:shd w:val="clear" w:color="auto" w:fill="FFFFFF"/>
      <w:spacing w:line="274" w:lineRule="exact"/>
      <w:jc w:val="center"/>
    </w:pPr>
    <w:rPr>
      <w:rFonts w:asciiTheme="minorHAnsi" w:eastAsiaTheme="minorHAnsi" w:hAnsiTheme="minorHAnsi"/>
      <w:b/>
      <w:bCs/>
      <w:sz w:val="23"/>
      <w:szCs w:val="23"/>
      <w:lang w:eastAsia="en-US"/>
    </w:rPr>
  </w:style>
  <w:style w:type="paragraph" w:customStyle="1" w:styleId="Style4">
    <w:name w:val="Style 4"/>
    <w:basedOn w:val="a"/>
    <w:link w:val="CharStyle5"/>
    <w:uiPriority w:val="99"/>
    <w:pPr>
      <w:widowControl w:val="0"/>
      <w:shd w:val="clear" w:color="auto" w:fill="FFFFFF"/>
      <w:spacing w:before="1020" w:line="317" w:lineRule="exact"/>
      <w:jc w:val="center"/>
    </w:pPr>
    <w:rPr>
      <w:rFonts w:asciiTheme="minorHAnsi" w:eastAsiaTheme="minorHAnsi" w:hAnsiTheme="minorHAnsi"/>
      <w:b/>
      <w:bCs/>
      <w:sz w:val="26"/>
      <w:szCs w:val="26"/>
      <w:lang w:eastAsia="en-US"/>
    </w:rPr>
  </w:style>
  <w:style w:type="character" w:customStyle="1" w:styleId="CharStyle24">
    <w:name w:val="Char Style 24"/>
    <w:basedOn w:val="a0"/>
    <w:uiPriority w:val="99"/>
    <w:rPr>
      <w:rFonts w:cs="Times New Roman"/>
      <w:sz w:val="27"/>
      <w:szCs w:val="27"/>
      <w:u w:val="single"/>
    </w:rPr>
  </w:style>
  <w:style w:type="character" w:customStyle="1" w:styleId="CharStyle7">
    <w:name w:val="Char Style 7"/>
    <w:basedOn w:val="a0"/>
    <w:link w:val="Style6"/>
    <w:uiPriority w:val="99"/>
    <w:rPr>
      <w:rFonts w:cs="Times New Roman"/>
      <w:sz w:val="26"/>
      <w:szCs w:val="26"/>
      <w:shd w:val="clear" w:color="auto" w:fill="FFFFFF"/>
    </w:rPr>
  </w:style>
  <w:style w:type="paragraph" w:customStyle="1" w:styleId="Style6">
    <w:name w:val="Style 6"/>
    <w:basedOn w:val="a"/>
    <w:link w:val="CharStyle7"/>
    <w:uiPriority w:val="99"/>
    <w:pPr>
      <w:widowControl w:val="0"/>
      <w:shd w:val="clear" w:color="auto" w:fill="FFFFFF"/>
      <w:spacing w:before="600" w:after="720" w:line="240" w:lineRule="atLeast"/>
      <w:jc w:val="center"/>
    </w:pPr>
    <w:rPr>
      <w:rFonts w:asciiTheme="minorHAnsi" w:eastAsiaTheme="minorHAnsi" w:hAnsiTheme="minorHAnsi"/>
      <w:sz w:val="26"/>
      <w:szCs w:val="26"/>
      <w:lang w:eastAsia="en-US"/>
    </w:rPr>
  </w:style>
  <w:style w:type="character" w:customStyle="1" w:styleId="CharStyle17">
    <w:name w:val="Char Style 17"/>
    <w:basedOn w:val="CharStyle7"/>
    <w:uiPriority w:val="99"/>
    <w:rPr>
      <w:rFonts w:cs="Times New Roman"/>
      <w:b/>
      <w:bCs/>
      <w:sz w:val="26"/>
      <w:szCs w:val="26"/>
      <w:u w:val="none"/>
      <w:shd w:val="clear" w:color="auto" w:fill="FFFFFF"/>
    </w:rPr>
  </w:style>
  <w:style w:type="character" w:customStyle="1" w:styleId="CharStyle20">
    <w:name w:val="Char Style 20"/>
    <w:basedOn w:val="a0"/>
    <w:uiPriority w:val="99"/>
    <w:rPr>
      <w:rFonts w:cs="Times New Roman"/>
      <w:sz w:val="27"/>
      <w:szCs w:val="27"/>
      <w:u w:val="none"/>
    </w:rPr>
  </w:style>
  <w:style w:type="paragraph" w:styleId="aff6">
    <w:name w:val="No Spacing"/>
    <w:uiPriority w:val="1"/>
    <w:qFormat/>
    <w:pPr>
      <w:spacing w:after="0" w:line="240" w:lineRule="auto"/>
    </w:pPr>
  </w:style>
  <w:style w:type="character" w:customStyle="1" w:styleId="CharStyle12">
    <w:name w:val="Char Style 12"/>
    <w:basedOn w:val="a0"/>
    <w:link w:val="Style11"/>
    <w:uiPriority w:val="99"/>
    <w:rPr>
      <w:sz w:val="27"/>
      <w:szCs w:val="27"/>
      <w:shd w:val="clear" w:color="auto" w:fill="FFFFFF"/>
    </w:rPr>
  </w:style>
  <w:style w:type="paragraph" w:customStyle="1" w:styleId="Style11">
    <w:name w:val="Style 11"/>
    <w:basedOn w:val="a"/>
    <w:link w:val="CharStyle12"/>
    <w:uiPriority w:val="99"/>
    <w:pPr>
      <w:widowControl w:val="0"/>
      <w:shd w:val="clear" w:color="auto" w:fill="FFFFFF"/>
      <w:spacing w:line="319" w:lineRule="exact"/>
      <w:ind w:hanging="360"/>
    </w:pPr>
    <w:rPr>
      <w:rFonts w:asciiTheme="minorHAnsi" w:eastAsiaTheme="minorHAnsi" w:hAnsiTheme="minorHAnsi" w:cstheme="minorBidi"/>
      <w:sz w:val="27"/>
      <w:szCs w:val="27"/>
      <w:lang w:eastAsia="en-US"/>
    </w:rPr>
  </w:style>
  <w:style w:type="paragraph" w:customStyle="1" w:styleId="headertext">
    <w:name w:val="headertext"/>
    <w:basedOn w:val="a"/>
    <w:pPr>
      <w:spacing w:before="100" w:beforeAutospacing="1" w:after="100" w:afterAutospacing="1"/>
    </w:pPr>
    <w:rPr>
      <w:szCs w:val="24"/>
    </w:rPr>
  </w:style>
  <w:style w:type="character" w:customStyle="1" w:styleId="aff7">
    <w:name w:val="Основной текст_"/>
    <w:link w:val="13"/>
  </w:style>
  <w:style w:type="paragraph" w:customStyle="1" w:styleId="13">
    <w:name w:val="Основной текст1"/>
    <w:basedOn w:val="a"/>
    <w:link w:val="aff7"/>
    <w:pPr>
      <w:widowControl w:val="0"/>
      <w:ind w:firstLine="400"/>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0840">
      <w:bodyDiv w:val="1"/>
      <w:marLeft w:val="0"/>
      <w:marRight w:val="0"/>
      <w:marTop w:val="0"/>
      <w:marBottom w:val="0"/>
      <w:divBdr>
        <w:top w:val="none" w:sz="0" w:space="0" w:color="auto"/>
        <w:left w:val="none" w:sz="0" w:space="0" w:color="auto"/>
        <w:bottom w:val="none" w:sz="0" w:space="0" w:color="auto"/>
        <w:right w:val="none" w:sz="0" w:space="0" w:color="auto"/>
      </w:divBdr>
    </w:div>
    <w:div w:id="66537620">
      <w:bodyDiv w:val="1"/>
      <w:marLeft w:val="0"/>
      <w:marRight w:val="0"/>
      <w:marTop w:val="0"/>
      <w:marBottom w:val="0"/>
      <w:divBdr>
        <w:top w:val="none" w:sz="0" w:space="0" w:color="auto"/>
        <w:left w:val="none" w:sz="0" w:space="0" w:color="auto"/>
        <w:bottom w:val="none" w:sz="0" w:space="0" w:color="auto"/>
        <w:right w:val="none" w:sz="0" w:space="0" w:color="auto"/>
      </w:divBdr>
    </w:div>
    <w:div w:id="171654018">
      <w:bodyDiv w:val="1"/>
      <w:marLeft w:val="0"/>
      <w:marRight w:val="0"/>
      <w:marTop w:val="0"/>
      <w:marBottom w:val="0"/>
      <w:divBdr>
        <w:top w:val="none" w:sz="0" w:space="0" w:color="auto"/>
        <w:left w:val="none" w:sz="0" w:space="0" w:color="auto"/>
        <w:bottom w:val="none" w:sz="0" w:space="0" w:color="auto"/>
        <w:right w:val="none" w:sz="0" w:space="0" w:color="auto"/>
      </w:divBdr>
    </w:div>
    <w:div w:id="208422090">
      <w:bodyDiv w:val="1"/>
      <w:marLeft w:val="0"/>
      <w:marRight w:val="0"/>
      <w:marTop w:val="0"/>
      <w:marBottom w:val="0"/>
      <w:divBdr>
        <w:top w:val="none" w:sz="0" w:space="0" w:color="auto"/>
        <w:left w:val="none" w:sz="0" w:space="0" w:color="auto"/>
        <w:bottom w:val="none" w:sz="0" w:space="0" w:color="auto"/>
        <w:right w:val="none" w:sz="0" w:space="0" w:color="auto"/>
      </w:divBdr>
    </w:div>
    <w:div w:id="290596649">
      <w:bodyDiv w:val="1"/>
      <w:marLeft w:val="0"/>
      <w:marRight w:val="0"/>
      <w:marTop w:val="0"/>
      <w:marBottom w:val="0"/>
      <w:divBdr>
        <w:top w:val="none" w:sz="0" w:space="0" w:color="auto"/>
        <w:left w:val="none" w:sz="0" w:space="0" w:color="auto"/>
        <w:bottom w:val="none" w:sz="0" w:space="0" w:color="auto"/>
        <w:right w:val="none" w:sz="0" w:space="0" w:color="auto"/>
      </w:divBdr>
    </w:div>
    <w:div w:id="376440534">
      <w:bodyDiv w:val="1"/>
      <w:marLeft w:val="0"/>
      <w:marRight w:val="0"/>
      <w:marTop w:val="0"/>
      <w:marBottom w:val="0"/>
      <w:divBdr>
        <w:top w:val="none" w:sz="0" w:space="0" w:color="auto"/>
        <w:left w:val="none" w:sz="0" w:space="0" w:color="auto"/>
        <w:bottom w:val="none" w:sz="0" w:space="0" w:color="auto"/>
        <w:right w:val="none" w:sz="0" w:space="0" w:color="auto"/>
      </w:divBdr>
    </w:div>
    <w:div w:id="382757769">
      <w:bodyDiv w:val="1"/>
      <w:marLeft w:val="0"/>
      <w:marRight w:val="0"/>
      <w:marTop w:val="0"/>
      <w:marBottom w:val="0"/>
      <w:divBdr>
        <w:top w:val="none" w:sz="0" w:space="0" w:color="auto"/>
        <w:left w:val="none" w:sz="0" w:space="0" w:color="auto"/>
        <w:bottom w:val="none" w:sz="0" w:space="0" w:color="auto"/>
        <w:right w:val="none" w:sz="0" w:space="0" w:color="auto"/>
      </w:divBdr>
    </w:div>
    <w:div w:id="431243382">
      <w:bodyDiv w:val="1"/>
      <w:marLeft w:val="0"/>
      <w:marRight w:val="0"/>
      <w:marTop w:val="0"/>
      <w:marBottom w:val="0"/>
      <w:divBdr>
        <w:top w:val="none" w:sz="0" w:space="0" w:color="auto"/>
        <w:left w:val="none" w:sz="0" w:space="0" w:color="auto"/>
        <w:bottom w:val="none" w:sz="0" w:space="0" w:color="auto"/>
        <w:right w:val="none" w:sz="0" w:space="0" w:color="auto"/>
      </w:divBdr>
    </w:div>
    <w:div w:id="558128817">
      <w:bodyDiv w:val="1"/>
      <w:marLeft w:val="0"/>
      <w:marRight w:val="0"/>
      <w:marTop w:val="0"/>
      <w:marBottom w:val="0"/>
      <w:divBdr>
        <w:top w:val="none" w:sz="0" w:space="0" w:color="auto"/>
        <w:left w:val="none" w:sz="0" w:space="0" w:color="auto"/>
        <w:bottom w:val="none" w:sz="0" w:space="0" w:color="auto"/>
        <w:right w:val="none" w:sz="0" w:space="0" w:color="auto"/>
      </w:divBdr>
    </w:div>
    <w:div w:id="755708902">
      <w:bodyDiv w:val="1"/>
      <w:marLeft w:val="0"/>
      <w:marRight w:val="0"/>
      <w:marTop w:val="0"/>
      <w:marBottom w:val="0"/>
      <w:divBdr>
        <w:top w:val="none" w:sz="0" w:space="0" w:color="auto"/>
        <w:left w:val="none" w:sz="0" w:space="0" w:color="auto"/>
        <w:bottom w:val="none" w:sz="0" w:space="0" w:color="auto"/>
        <w:right w:val="none" w:sz="0" w:space="0" w:color="auto"/>
      </w:divBdr>
    </w:div>
    <w:div w:id="1033965812">
      <w:bodyDiv w:val="1"/>
      <w:marLeft w:val="0"/>
      <w:marRight w:val="0"/>
      <w:marTop w:val="0"/>
      <w:marBottom w:val="0"/>
      <w:divBdr>
        <w:top w:val="none" w:sz="0" w:space="0" w:color="auto"/>
        <w:left w:val="none" w:sz="0" w:space="0" w:color="auto"/>
        <w:bottom w:val="none" w:sz="0" w:space="0" w:color="auto"/>
        <w:right w:val="none" w:sz="0" w:space="0" w:color="auto"/>
      </w:divBdr>
    </w:div>
    <w:div w:id="1083339340">
      <w:bodyDiv w:val="1"/>
      <w:marLeft w:val="0"/>
      <w:marRight w:val="0"/>
      <w:marTop w:val="0"/>
      <w:marBottom w:val="0"/>
      <w:divBdr>
        <w:top w:val="none" w:sz="0" w:space="0" w:color="auto"/>
        <w:left w:val="none" w:sz="0" w:space="0" w:color="auto"/>
        <w:bottom w:val="none" w:sz="0" w:space="0" w:color="auto"/>
        <w:right w:val="none" w:sz="0" w:space="0" w:color="auto"/>
      </w:divBdr>
    </w:div>
    <w:div w:id="1089736067">
      <w:bodyDiv w:val="1"/>
      <w:marLeft w:val="0"/>
      <w:marRight w:val="0"/>
      <w:marTop w:val="0"/>
      <w:marBottom w:val="0"/>
      <w:divBdr>
        <w:top w:val="none" w:sz="0" w:space="0" w:color="auto"/>
        <w:left w:val="none" w:sz="0" w:space="0" w:color="auto"/>
        <w:bottom w:val="none" w:sz="0" w:space="0" w:color="auto"/>
        <w:right w:val="none" w:sz="0" w:space="0" w:color="auto"/>
      </w:divBdr>
    </w:div>
    <w:div w:id="1151367117">
      <w:bodyDiv w:val="1"/>
      <w:marLeft w:val="0"/>
      <w:marRight w:val="0"/>
      <w:marTop w:val="0"/>
      <w:marBottom w:val="0"/>
      <w:divBdr>
        <w:top w:val="none" w:sz="0" w:space="0" w:color="auto"/>
        <w:left w:val="none" w:sz="0" w:space="0" w:color="auto"/>
        <w:bottom w:val="none" w:sz="0" w:space="0" w:color="auto"/>
        <w:right w:val="none" w:sz="0" w:space="0" w:color="auto"/>
      </w:divBdr>
    </w:div>
    <w:div w:id="1288969801">
      <w:bodyDiv w:val="1"/>
      <w:marLeft w:val="0"/>
      <w:marRight w:val="0"/>
      <w:marTop w:val="0"/>
      <w:marBottom w:val="0"/>
      <w:divBdr>
        <w:top w:val="none" w:sz="0" w:space="0" w:color="auto"/>
        <w:left w:val="none" w:sz="0" w:space="0" w:color="auto"/>
        <w:bottom w:val="none" w:sz="0" w:space="0" w:color="auto"/>
        <w:right w:val="none" w:sz="0" w:space="0" w:color="auto"/>
      </w:divBdr>
    </w:div>
    <w:div w:id="1324236679">
      <w:bodyDiv w:val="1"/>
      <w:marLeft w:val="0"/>
      <w:marRight w:val="0"/>
      <w:marTop w:val="0"/>
      <w:marBottom w:val="0"/>
      <w:divBdr>
        <w:top w:val="none" w:sz="0" w:space="0" w:color="auto"/>
        <w:left w:val="none" w:sz="0" w:space="0" w:color="auto"/>
        <w:bottom w:val="none" w:sz="0" w:space="0" w:color="auto"/>
        <w:right w:val="none" w:sz="0" w:space="0" w:color="auto"/>
      </w:divBdr>
    </w:div>
    <w:div w:id="1330059517">
      <w:bodyDiv w:val="1"/>
      <w:marLeft w:val="0"/>
      <w:marRight w:val="0"/>
      <w:marTop w:val="0"/>
      <w:marBottom w:val="0"/>
      <w:divBdr>
        <w:top w:val="none" w:sz="0" w:space="0" w:color="auto"/>
        <w:left w:val="none" w:sz="0" w:space="0" w:color="auto"/>
        <w:bottom w:val="none" w:sz="0" w:space="0" w:color="auto"/>
        <w:right w:val="none" w:sz="0" w:space="0" w:color="auto"/>
      </w:divBdr>
    </w:div>
    <w:div w:id="1333602294">
      <w:bodyDiv w:val="1"/>
      <w:marLeft w:val="0"/>
      <w:marRight w:val="0"/>
      <w:marTop w:val="0"/>
      <w:marBottom w:val="0"/>
      <w:divBdr>
        <w:top w:val="none" w:sz="0" w:space="0" w:color="auto"/>
        <w:left w:val="none" w:sz="0" w:space="0" w:color="auto"/>
        <w:bottom w:val="none" w:sz="0" w:space="0" w:color="auto"/>
        <w:right w:val="none" w:sz="0" w:space="0" w:color="auto"/>
      </w:divBdr>
    </w:div>
    <w:div w:id="1397632973">
      <w:bodyDiv w:val="1"/>
      <w:marLeft w:val="0"/>
      <w:marRight w:val="0"/>
      <w:marTop w:val="0"/>
      <w:marBottom w:val="0"/>
      <w:divBdr>
        <w:top w:val="none" w:sz="0" w:space="0" w:color="auto"/>
        <w:left w:val="none" w:sz="0" w:space="0" w:color="auto"/>
        <w:bottom w:val="none" w:sz="0" w:space="0" w:color="auto"/>
        <w:right w:val="none" w:sz="0" w:space="0" w:color="auto"/>
      </w:divBdr>
    </w:div>
    <w:div w:id="1419133904">
      <w:bodyDiv w:val="1"/>
      <w:marLeft w:val="0"/>
      <w:marRight w:val="0"/>
      <w:marTop w:val="0"/>
      <w:marBottom w:val="0"/>
      <w:divBdr>
        <w:top w:val="none" w:sz="0" w:space="0" w:color="auto"/>
        <w:left w:val="none" w:sz="0" w:space="0" w:color="auto"/>
        <w:bottom w:val="none" w:sz="0" w:space="0" w:color="auto"/>
        <w:right w:val="none" w:sz="0" w:space="0" w:color="auto"/>
      </w:divBdr>
    </w:div>
    <w:div w:id="1421636444">
      <w:bodyDiv w:val="1"/>
      <w:marLeft w:val="0"/>
      <w:marRight w:val="0"/>
      <w:marTop w:val="0"/>
      <w:marBottom w:val="0"/>
      <w:divBdr>
        <w:top w:val="none" w:sz="0" w:space="0" w:color="auto"/>
        <w:left w:val="none" w:sz="0" w:space="0" w:color="auto"/>
        <w:bottom w:val="none" w:sz="0" w:space="0" w:color="auto"/>
        <w:right w:val="none" w:sz="0" w:space="0" w:color="auto"/>
      </w:divBdr>
    </w:div>
    <w:div w:id="1491287219">
      <w:bodyDiv w:val="1"/>
      <w:marLeft w:val="0"/>
      <w:marRight w:val="0"/>
      <w:marTop w:val="0"/>
      <w:marBottom w:val="0"/>
      <w:divBdr>
        <w:top w:val="none" w:sz="0" w:space="0" w:color="auto"/>
        <w:left w:val="none" w:sz="0" w:space="0" w:color="auto"/>
        <w:bottom w:val="none" w:sz="0" w:space="0" w:color="auto"/>
        <w:right w:val="none" w:sz="0" w:space="0" w:color="auto"/>
      </w:divBdr>
    </w:div>
    <w:div w:id="1594707674">
      <w:bodyDiv w:val="1"/>
      <w:marLeft w:val="0"/>
      <w:marRight w:val="0"/>
      <w:marTop w:val="0"/>
      <w:marBottom w:val="0"/>
      <w:divBdr>
        <w:top w:val="none" w:sz="0" w:space="0" w:color="auto"/>
        <w:left w:val="none" w:sz="0" w:space="0" w:color="auto"/>
        <w:bottom w:val="none" w:sz="0" w:space="0" w:color="auto"/>
        <w:right w:val="none" w:sz="0" w:space="0" w:color="auto"/>
      </w:divBdr>
    </w:div>
    <w:div w:id="1732381184">
      <w:bodyDiv w:val="1"/>
      <w:marLeft w:val="0"/>
      <w:marRight w:val="0"/>
      <w:marTop w:val="0"/>
      <w:marBottom w:val="0"/>
      <w:divBdr>
        <w:top w:val="none" w:sz="0" w:space="0" w:color="auto"/>
        <w:left w:val="none" w:sz="0" w:space="0" w:color="auto"/>
        <w:bottom w:val="none" w:sz="0" w:space="0" w:color="auto"/>
        <w:right w:val="none" w:sz="0" w:space="0" w:color="auto"/>
      </w:divBdr>
    </w:div>
    <w:div w:id="1791703200">
      <w:bodyDiv w:val="1"/>
      <w:marLeft w:val="0"/>
      <w:marRight w:val="0"/>
      <w:marTop w:val="0"/>
      <w:marBottom w:val="0"/>
      <w:divBdr>
        <w:top w:val="none" w:sz="0" w:space="0" w:color="auto"/>
        <w:left w:val="none" w:sz="0" w:space="0" w:color="auto"/>
        <w:bottom w:val="none" w:sz="0" w:space="0" w:color="auto"/>
        <w:right w:val="none" w:sz="0" w:space="0" w:color="auto"/>
      </w:divBdr>
    </w:div>
    <w:div w:id="1802384168">
      <w:bodyDiv w:val="1"/>
      <w:marLeft w:val="0"/>
      <w:marRight w:val="0"/>
      <w:marTop w:val="0"/>
      <w:marBottom w:val="0"/>
      <w:divBdr>
        <w:top w:val="none" w:sz="0" w:space="0" w:color="auto"/>
        <w:left w:val="none" w:sz="0" w:space="0" w:color="auto"/>
        <w:bottom w:val="none" w:sz="0" w:space="0" w:color="auto"/>
        <w:right w:val="none" w:sz="0" w:space="0" w:color="auto"/>
      </w:divBdr>
    </w:div>
    <w:div w:id="1810628653">
      <w:bodyDiv w:val="1"/>
      <w:marLeft w:val="0"/>
      <w:marRight w:val="0"/>
      <w:marTop w:val="0"/>
      <w:marBottom w:val="0"/>
      <w:divBdr>
        <w:top w:val="none" w:sz="0" w:space="0" w:color="auto"/>
        <w:left w:val="none" w:sz="0" w:space="0" w:color="auto"/>
        <w:bottom w:val="none" w:sz="0" w:space="0" w:color="auto"/>
        <w:right w:val="none" w:sz="0" w:space="0" w:color="auto"/>
      </w:divBdr>
    </w:div>
    <w:div w:id="1836530676">
      <w:bodyDiv w:val="1"/>
      <w:marLeft w:val="0"/>
      <w:marRight w:val="0"/>
      <w:marTop w:val="0"/>
      <w:marBottom w:val="0"/>
      <w:divBdr>
        <w:top w:val="none" w:sz="0" w:space="0" w:color="auto"/>
        <w:left w:val="none" w:sz="0" w:space="0" w:color="auto"/>
        <w:bottom w:val="none" w:sz="0" w:space="0" w:color="auto"/>
        <w:right w:val="none" w:sz="0" w:space="0" w:color="auto"/>
      </w:divBdr>
    </w:div>
    <w:div w:id="1924221361">
      <w:bodyDiv w:val="1"/>
      <w:marLeft w:val="0"/>
      <w:marRight w:val="0"/>
      <w:marTop w:val="0"/>
      <w:marBottom w:val="0"/>
      <w:divBdr>
        <w:top w:val="none" w:sz="0" w:space="0" w:color="auto"/>
        <w:left w:val="none" w:sz="0" w:space="0" w:color="auto"/>
        <w:bottom w:val="none" w:sz="0" w:space="0" w:color="auto"/>
        <w:right w:val="none" w:sz="0" w:space="0" w:color="auto"/>
      </w:divBdr>
    </w:div>
    <w:div w:id="1927612208">
      <w:bodyDiv w:val="1"/>
      <w:marLeft w:val="0"/>
      <w:marRight w:val="0"/>
      <w:marTop w:val="0"/>
      <w:marBottom w:val="0"/>
      <w:divBdr>
        <w:top w:val="none" w:sz="0" w:space="0" w:color="auto"/>
        <w:left w:val="none" w:sz="0" w:space="0" w:color="auto"/>
        <w:bottom w:val="none" w:sz="0" w:space="0" w:color="auto"/>
        <w:right w:val="none" w:sz="0" w:space="0" w:color="auto"/>
      </w:divBdr>
    </w:div>
    <w:div w:id="1966227221">
      <w:bodyDiv w:val="1"/>
      <w:marLeft w:val="0"/>
      <w:marRight w:val="0"/>
      <w:marTop w:val="0"/>
      <w:marBottom w:val="0"/>
      <w:divBdr>
        <w:top w:val="none" w:sz="0" w:space="0" w:color="auto"/>
        <w:left w:val="none" w:sz="0" w:space="0" w:color="auto"/>
        <w:bottom w:val="none" w:sz="0" w:space="0" w:color="auto"/>
        <w:right w:val="none" w:sz="0" w:space="0" w:color="auto"/>
      </w:divBdr>
    </w:div>
    <w:div w:id="20010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10</Pages>
  <Words>1690</Words>
  <Characters>9637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Филиппова Виктория Геннадьевна</dc:creator>
  <cp:lastModifiedBy>Владимирова Светлана Алексеевна</cp:lastModifiedBy>
  <cp:revision>28</cp:revision>
  <cp:lastPrinted>2025-02-12T11:03:00Z</cp:lastPrinted>
  <dcterms:created xsi:type="dcterms:W3CDTF">2025-02-10T14:52:00Z</dcterms:created>
  <dcterms:modified xsi:type="dcterms:W3CDTF">2025-02-12T11:03:00Z</dcterms:modified>
</cp:coreProperties>
</file>